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94C" w:rsidRPr="00B866C2" w:rsidRDefault="0044794C">
      <w:pPr>
        <w:rPr>
          <w:rFonts w:asciiTheme="minorEastAsia" w:hAnsiTheme="minorEastAsia" w:cs="Arial"/>
          <w:color w:val="333333"/>
          <w:szCs w:val="21"/>
        </w:rPr>
      </w:pPr>
      <w:r w:rsidRPr="00B866C2">
        <w:rPr>
          <w:rFonts w:asciiTheme="minorEastAsia" w:hAnsiTheme="minorEastAsia" w:cs="Arial" w:hint="eastAsia"/>
          <w:color w:val="333333"/>
          <w:szCs w:val="21"/>
        </w:rPr>
        <w:t>宸，帝王居住的地方。</w:t>
      </w:r>
      <w:r w:rsidR="00B02581">
        <w:rPr>
          <w:rFonts w:asciiTheme="minorEastAsia" w:hAnsiTheme="minorEastAsia" w:cs="Arial" w:hint="eastAsia"/>
          <w:color w:val="333333"/>
          <w:szCs w:val="21"/>
        </w:rPr>
        <w:t>这个字平常很少用。</w:t>
      </w:r>
      <w:r w:rsidR="00B866C2" w:rsidRPr="00B866C2">
        <w:rPr>
          <w:rFonts w:asciiTheme="minorEastAsia" w:hAnsiTheme="minorEastAsia" w:cs="Arial" w:hint="eastAsia"/>
          <w:color w:val="333333"/>
          <w:szCs w:val="21"/>
        </w:rPr>
        <w:t>拱：1</w:t>
      </w:r>
      <w:r w:rsidRPr="00B866C2">
        <w:rPr>
          <w:rFonts w:asciiTheme="minorEastAsia" w:hAnsiTheme="minorEastAsia" w:cs="Arial" w:hint="eastAsia"/>
          <w:color w:val="333333"/>
          <w:szCs w:val="21"/>
        </w:rPr>
        <w:t>拱卫</w:t>
      </w:r>
      <w:r w:rsidR="00B866C2" w:rsidRPr="00B866C2">
        <w:rPr>
          <w:rFonts w:asciiTheme="minorEastAsia" w:hAnsiTheme="minorEastAsia" w:cs="Arial" w:hint="eastAsia"/>
          <w:color w:val="333333"/>
          <w:szCs w:val="21"/>
        </w:rPr>
        <w:t>，2拱手作揖，恭迎皇帝南巡。</w:t>
      </w:r>
    </w:p>
    <w:p w:rsidR="0044794C" w:rsidRPr="00B866C2" w:rsidRDefault="0044794C">
      <w:pPr>
        <w:rPr>
          <w:rFonts w:asciiTheme="minorEastAsia" w:hAnsiTheme="minorEastAsia" w:cs="Arial"/>
          <w:color w:val="333333"/>
          <w:szCs w:val="21"/>
        </w:rPr>
      </w:pPr>
      <w:r w:rsidRPr="00B866C2">
        <w:rPr>
          <w:rFonts w:asciiTheme="minorEastAsia" w:hAnsiTheme="minorEastAsia" w:cs="Arial" w:hint="eastAsia"/>
          <w:color w:val="333333"/>
          <w:szCs w:val="21"/>
        </w:rPr>
        <w:t>一说拱宸即拱辰。</w:t>
      </w:r>
      <w:r w:rsidRPr="00B866C2">
        <w:rPr>
          <w:rFonts w:asciiTheme="minorEastAsia" w:hAnsiTheme="minorEastAsia" w:cs="Arial"/>
          <w:color w:val="333333"/>
          <w:szCs w:val="21"/>
        </w:rPr>
        <w:t>《论语·第二章·为政篇》：子曰：“为政以德，譬如北辰，居其所而众星共之”，拱宸桥（“拱”与“共”通，“宸”与“辰”通）之名由此而来，寓意百姓拥戴实行德政的</w:t>
      </w:r>
      <w:r w:rsidRPr="00B866C2">
        <w:rPr>
          <w:rFonts w:asciiTheme="minorEastAsia" w:hAnsiTheme="minorEastAsia" w:cs="Arial" w:hint="eastAsia"/>
          <w:color w:val="333333"/>
          <w:szCs w:val="21"/>
        </w:rPr>
        <w:t>人</w:t>
      </w:r>
      <w:r w:rsidRPr="00B866C2">
        <w:rPr>
          <w:rFonts w:asciiTheme="minorEastAsia" w:hAnsiTheme="minorEastAsia" w:cs="Arial"/>
          <w:color w:val="333333"/>
          <w:szCs w:val="21"/>
        </w:rPr>
        <w:t>。</w:t>
      </w:r>
    </w:p>
    <w:p w:rsidR="0044794C" w:rsidRPr="00BF5822" w:rsidRDefault="0044794C">
      <w:pPr>
        <w:rPr>
          <w:rFonts w:asciiTheme="minorEastAsia" w:hAnsiTheme="minorEastAsia" w:cs="Arial"/>
          <w:color w:val="333333"/>
          <w:szCs w:val="21"/>
        </w:rPr>
      </w:pPr>
    </w:p>
    <w:p w:rsidR="0044794C" w:rsidRPr="00BF5822" w:rsidRDefault="00BF5822">
      <w:pPr>
        <w:rPr>
          <w:rFonts w:asciiTheme="minorEastAsia" w:hAnsiTheme="minorEastAsia" w:cs="Arial"/>
          <w:color w:val="333333"/>
          <w:szCs w:val="21"/>
        </w:rPr>
      </w:pPr>
      <w:r w:rsidRPr="00BF5822">
        <w:rPr>
          <w:rFonts w:asciiTheme="minorEastAsia" w:hAnsiTheme="minorEastAsia" w:cs="Arial"/>
          <w:color w:val="333333"/>
          <w:szCs w:val="21"/>
        </w:rPr>
        <w:t>拱宸桥始建于明崇祯四年(</w:t>
      </w:r>
      <w:r w:rsidRPr="005F319B">
        <w:rPr>
          <w:rFonts w:asciiTheme="minorEastAsia" w:hAnsiTheme="minorEastAsia" w:cs="Arial"/>
          <w:b/>
          <w:color w:val="333333"/>
          <w:szCs w:val="21"/>
        </w:rPr>
        <w:t>1631</w:t>
      </w:r>
      <w:r w:rsidRPr="00BF5822">
        <w:rPr>
          <w:rFonts w:asciiTheme="minorEastAsia" w:hAnsiTheme="minorEastAsia" w:cs="Arial"/>
          <w:color w:val="333333"/>
          <w:szCs w:val="21"/>
        </w:rPr>
        <w:t>)</w:t>
      </w:r>
      <w:r w:rsidR="00C65F5B">
        <w:rPr>
          <w:rFonts w:asciiTheme="minorEastAsia" w:hAnsiTheme="minorEastAsia" w:cs="Arial" w:hint="eastAsia"/>
          <w:color w:val="333333"/>
          <w:szCs w:val="21"/>
        </w:rPr>
        <w:t>。</w:t>
      </w:r>
      <w:r w:rsidRPr="00BF5822">
        <w:rPr>
          <w:rFonts w:asciiTheme="minorEastAsia" w:hAnsiTheme="minorEastAsia" w:cs="Arial"/>
          <w:color w:val="333333"/>
          <w:szCs w:val="21"/>
        </w:rPr>
        <w:t>清康熙五十一年(1712)、雍正五年(1727</w:t>
      </w:r>
      <w:r w:rsidR="0030017D">
        <w:rPr>
          <w:rFonts w:asciiTheme="minorEastAsia" w:hAnsiTheme="minorEastAsia" w:cs="Arial" w:hint="eastAsia"/>
          <w:color w:val="333333"/>
          <w:szCs w:val="21"/>
        </w:rPr>
        <w:t>，李卫</w:t>
      </w:r>
      <w:r w:rsidRPr="00BF5822">
        <w:rPr>
          <w:rFonts w:asciiTheme="minorEastAsia" w:hAnsiTheme="minorEastAsia" w:cs="Arial"/>
          <w:color w:val="333333"/>
          <w:szCs w:val="21"/>
        </w:rPr>
        <w:t>)和光绪十一年(</w:t>
      </w:r>
      <w:r w:rsidRPr="00C65F5B">
        <w:rPr>
          <w:rFonts w:asciiTheme="minorEastAsia" w:hAnsiTheme="minorEastAsia" w:cs="Arial"/>
          <w:b/>
          <w:color w:val="333333"/>
          <w:szCs w:val="21"/>
        </w:rPr>
        <w:t>1885</w:t>
      </w:r>
      <w:r w:rsidR="0030017D">
        <w:rPr>
          <w:rFonts w:asciiTheme="minorEastAsia" w:hAnsiTheme="minorEastAsia" w:cs="Arial" w:hint="eastAsia"/>
          <w:color w:val="333333"/>
          <w:szCs w:val="21"/>
        </w:rPr>
        <w:t>，丁丙</w:t>
      </w:r>
      <w:r w:rsidRPr="00BF5822">
        <w:rPr>
          <w:rFonts w:asciiTheme="minorEastAsia" w:hAnsiTheme="minorEastAsia" w:cs="Arial"/>
          <w:color w:val="333333"/>
          <w:szCs w:val="21"/>
        </w:rPr>
        <w:t>)曾三次重修。</w:t>
      </w:r>
    </w:p>
    <w:p w:rsidR="0044794C" w:rsidRPr="00F95DB7" w:rsidRDefault="00C65F5B">
      <w:pPr>
        <w:rPr>
          <w:rFonts w:asciiTheme="minorEastAsia" w:hAnsiTheme="minorEastAsia"/>
        </w:rPr>
      </w:pPr>
      <w:r>
        <w:rPr>
          <w:rFonts w:hint="eastAsia"/>
        </w:rPr>
        <w:t>咸丰十年（</w:t>
      </w:r>
      <w:r>
        <w:rPr>
          <w:rFonts w:hint="eastAsia"/>
        </w:rPr>
        <w:t>1860</w:t>
      </w:r>
      <w:r>
        <w:rPr>
          <w:rFonts w:hint="eastAsia"/>
        </w:rPr>
        <w:t>），太平军攻占杭州后，在桥上筑堡垒对抗清军。同治二年（</w:t>
      </w:r>
      <w:r>
        <w:rPr>
          <w:rFonts w:hint="eastAsia"/>
        </w:rPr>
        <w:t>1863</w:t>
      </w:r>
      <w:r>
        <w:rPr>
          <w:rFonts w:hint="eastAsia"/>
        </w:rPr>
        <w:t>）秋，左宗棠率兵攻打太平军，激烈的战事</w:t>
      </w:r>
      <w:r w:rsidRPr="00F95DB7">
        <w:rPr>
          <w:rFonts w:asciiTheme="minorEastAsia" w:hAnsiTheme="minorEastAsia" w:hint="eastAsia"/>
        </w:rPr>
        <w:t>过后，拱宸桥严重损坏，至光绪初桥身完全坍塌。</w:t>
      </w:r>
    </w:p>
    <w:p w:rsidR="0044794C" w:rsidRDefault="0044794C">
      <w:pPr>
        <w:rPr>
          <w:rFonts w:asciiTheme="minorEastAsia" w:hAnsiTheme="minorEastAsia"/>
        </w:rPr>
      </w:pPr>
    </w:p>
    <w:p w:rsidR="00F95DB7" w:rsidRDefault="00F95DB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在明朝以前，拱宸桥一带还是冷清荒凉的一片，自元末明初杭州段改道后，得到了较快发展，作为北端最为重要的码头而日渐繁华。</w:t>
      </w:r>
    </w:p>
    <w:p w:rsidR="00F95DB7" w:rsidRPr="00F95DB7" w:rsidRDefault="00F95DB7">
      <w:pPr>
        <w:rPr>
          <w:rFonts w:asciiTheme="minorEastAsia" w:hAnsiTheme="minorEastAsia"/>
        </w:rPr>
      </w:pPr>
    </w:p>
    <w:p w:rsidR="0044794C" w:rsidRPr="00F95DB7" w:rsidRDefault="00CB6DB8">
      <w:pPr>
        <w:rPr>
          <w:rFonts w:asciiTheme="minorEastAsia" w:hAnsiTheme="minorEastAsia"/>
        </w:rPr>
      </w:pPr>
      <w:r w:rsidRPr="00F95DB7">
        <w:rPr>
          <w:rFonts w:asciiTheme="minorEastAsia" w:hAnsiTheme="minorEastAsia" w:hint="eastAsia"/>
        </w:rPr>
        <w:t>康熙皇帝</w:t>
      </w:r>
      <w:r w:rsidR="00F95DB7" w:rsidRPr="00F95DB7">
        <w:rPr>
          <w:rFonts w:asciiTheme="minorEastAsia" w:hAnsiTheme="minorEastAsia" w:hint="eastAsia"/>
        </w:rPr>
        <w:t>从1684年到1707年共六次巡幸江南，乾隆皇帝从1751年到1784年共六次。</w:t>
      </w:r>
    </w:p>
    <w:p w:rsidR="0044794C" w:rsidRPr="00F95DB7" w:rsidRDefault="00F95DB7">
      <w:pPr>
        <w:rPr>
          <w:rFonts w:asciiTheme="minorEastAsia" w:hAnsiTheme="minorEastAsia"/>
        </w:rPr>
      </w:pPr>
      <w:r w:rsidRPr="00F95DB7">
        <w:rPr>
          <w:rFonts w:asciiTheme="minorEastAsia" w:hAnsiTheme="minorEastAsia"/>
        </w:rPr>
        <w:t>。《湖墅小志》在《湖墅杂诗》的基础上，进一步确指：“</w:t>
      </w:r>
      <w:bookmarkStart w:id="0" w:name="baidusnap0"/>
      <w:bookmarkEnd w:id="0"/>
      <w:r w:rsidRPr="00F95DB7">
        <w:rPr>
          <w:rFonts w:asciiTheme="minorEastAsia" w:hAnsiTheme="minorEastAsia"/>
        </w:rPr>
        <w:t>湖墅有两马头，</w:t>
      </w:r>
      <w:bookmarkStart w:id="1" w:name="baidusnap4"/>
      <w:bookmarkEnd w:id="1"/>
      <w:r w:rsidRPr="00F95DB7">
        <w:rPr>
          <w:rFonts w:asciiTheme="minorEastAsia" w:hAnsiTheme="minorEastAsia"/>
        </w:rPr>
        <w:t>为官家迎送往来之所。旧马头在河塍，新马头在宝庆桥，乃高庙南巡时改设于此。”</w:t>
      </w:r>
    </w:p>
    <w:p w:rsidR="0044794C" w:rsidRPr="00F95DB7" w:rsidRDefault="0044794C">
      <w:pPr>
        <w:rPr>
          <w:rFonts w:asciiTheme="minorEastAsia" w:hAnsiTheme="minorEastAsia"/>
        </w:rPr>
      </w:pPr>
    </w:p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44794C" w:rsidRDefault="0044794C"/>
    <w:p w:rsidR="00AB09A1" w:rsidRDefault="002440CF"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" name="图片 1" descr="F:\照片\ipone20160801后不断更新\133APPLE\IMG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照片\ipone20160801后不断更新\133APPLE\IMG_3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CF" w:rsidRDefault="002440CF"/>
    <w:p w:rsidR="002440CF" w:rsidRDefault="002440CF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4" name="图片 4" descr="F:\照片\ipone20160801后不断更新\133APPLE\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照片\ipone20160801后不断更新\133APPLE\IMG_3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65" w:rsidRDefault="005B6665"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5" name="图片 5" descr="F:\照片\ipone20160801后不断更新\133APPLE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照片\ipone20160801后不断更新\133APPLE\IMG_3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2E" w:rsidRDefault="0078612E"/>
    <w:p w:rsidR="0078612E" w:rsidRDefault="0078612E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7" name="图片 7" descr="C:\Users\lenovo\Desktop\走大运（大运河人文行走)\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走大运（大运河人文行走)\IMG_3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2C" w:rsidRDefault="00FE402C"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0" name="图片 10" descr="F:\照片\ipone20160801后不断更新\133APPLE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照片\ipone20160801后不断更新\133APPLE\IMG_3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CF" w:rsidRDefault="002440CF">
      <w:r>
        <w:rPr>
          <w:noProof/>
        </w:rPr>
        <w:drawing>
          <wp:inline distT="0" distB="0" distL="0" distR="0">
            <wp:extent cx="5274310" cy="3507416"/>
            <wp:effectExtent l="0" t="0" r="2540" b="0"/>
            <wp:docPr id="3" name="图片 3" descr="F:\照片\ipone20160801后不断更新\133APPLE\IMG_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照片\ipone20160801后不断更新\133APPLE\IMG_30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27" w:rsidRDefault="008B6527">
      <w:r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048250" cy="2286000"/>
            <wp:effectExtent l="0" t="0" r="0" b="0"/>
            <wp:docPr id="6" name="图片 6" descr="https://ss0.bdstatic.com/94oJfD_bAAcT8t7mm9GUKT-xh_/timg?image&amp;quality=100&amp;size=b4000_4000&amp;sec=1558432179&amp;di=e99ae16a88b1d091aebee71a5b5952c4&amp;src=http://img.zjolcdn.com/pic/0/06/27/87/6278723_31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ss0.bdstatic.com/94oJfD_bAAcT8t7mm9GUKT-xh_/timg?image&amp;quality=100&amp;size=b4000_4000&amp;sec=1558432179&amp;di=e99ae16a88b1d091aebee71a5b5952c4&amp;src=http://img.zjolcdn.com/pic/0/06/27/87/6278723_3194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CE" w:rsidRDefault="004D55CE">
      <w:r>
        <w:rPr>
          <w:rFonts w:ascii="ˎ̥" w:hAnsi="ˎ̥" w:hint="eastAsia"/>
          <w:noProof/>
          <w:color w:val="666666"/>
          <w:sz w:val="18"/>
          <w:szCs w:val="18"/>
        </w:rPr>
        <w:drawing>
          <wp:inline distT="0" distB="0" distL="0" distR="0">
            <wp:extent cx="4762500" cy="2581275"/>
            <wp:effectExtent l="0" t="0" r="0" b="9525"/>
            <wp:docPr id="8" name="图片 8" descr="1932年，法国神父卫德骥沿京杭大运河游历，这是当时他记录下的拱宸桥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32年，法国神父卫德骥沿京杭大运河游历，这是当时他记录下的拱宸桥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C5" w:rsidRDefault="00335EC5">
      <w:pPr>
        <w:rPr>
          <w:rFonts w:ascii="ˎ̥" w:hAnsi="ˎ̥" w:hint="eastAsia"/>
          <w:color w:val="333333"/>
          <w:szCs w:val="21"/>
        </w:rPr>
      </w:pPr>
      <w:r>
        <w:rPr>
          <w:rFonts w:ascii="ˎ̥" w:hAnsi="ˎ̥"/>
          <w:color w:val="333333"/>
          <w:szCs w:val="21"/>
        </w:rPr>
        <w:t>1932</w:t>
      </w:r>
      <w:r>
        <w:rPr>
          <w:rFonts w:ascii="ˎ̥" w:hAnsi="ˎ̥"/>
          <w:color w:val="333333"/>
          <w:szCs w:val="21"/>
        </w:rPr>
        <w:t>年，法国神父卫德骥沿京杭大运河游历，这是当时他记录下的拱宸桥。</w:t>
      </w:r>
    </w:p>
    <w:p w:rsidR="00335EC5" w:rsidRDefault="00335EC5">
      <w:pPr>
        <w:rPr>
          <w:rFonts w:ascii="ˎ̥" w:hAnsi="ˎ̥" w:hint="eastAsia"/>
          <w:color w:val="333333"/>
          <w:szCs w:val="21"/>
        </w:rPr>
      </w:pPr>
    </w:p>
    <w:p w:rsidR="00335EC5" w:rsidRDefault="00335EC5">
      <w:pPr>
        <w:rPr>
          <w:rFonts w:ascii="ˎ̥" w:hAnsi="ˎ̥" w:hint="eastAsia"/>
          <w:color w:val="333333"/>
          <w:szCs w:val="21"/>
        </w:rPr>
      </w:pPr>
      <w:r>
        <w:rPr>
          <w:rFonts w:ascii="ˎ̥" w:hAnsi="ˎ̥"/>
          <w:color w:val="333333"/>
          <w:szCs w:val="21"/>
        </w:rPr>
        <w:t>记者跟着杭州市运河综保委的胡卫高级工程师从桥弄街一路往东，拾级而上，沿老石板听他讲述拱宸桥几经曲折的故事。他指了指桥头说：</w:t>
      </w:r>
      <w:r>
        <w:rPr>
          <w:rFonts w:ascii="ˎ̥" w:hAnsi="ˎ̥"/>
          <w:color w:val="333333"/>
          <w:szCs w:val="21"/>
        </w:rPr>
        <w:t>“</w:t>
      </w:r>
      <w:r>
        <w:rPr>
          <w:rFonts w:ascii="ˎ̥" w:hAnsi="ˎ̥"/>
          <w:color w:val="333333"/>
          <w:szCs w:val="21"/>
        </w:rPr>
        <w:t>拱宸桥虽然</w:t>
      </w:r>
      <w:r>
        <w:rPr>
          <w:rFonts w:ascii="ˎ̥" w:hAnsi="ˎ̥"/>
          <w:color w:val="333333"/>
          <w:szCs w:val="21"/>
        </w:rPr>
        <w:t>450</w:t>
      </w:r>
      <w:r>
        <w:rPr>
          <w:rFonts w:ascii="ˎ̥" w:hAnsi="ˎ̥"/>
          <w:color w:val="333333"/>
          <w:szCs w:val="21"/>
        </w:rPr>
        <w:t>多岁，经历两次重建，但至今，正中桥栏板上，仍刻有</w:t>
      </w:r>
      <w:r>
        <w:rPr>
          <w:rFonts w:ascii="ˎ̥" w:hAnsi="ˎ̥"/>
          <w:color w:val="333333"/>
          <w:szCs w:val="21"/>
        </w:rPr>
        <w:t>"</w:t>
      </w:r>
      <w:r>
        <w:rPr>
          <w:rFonts w:ascii="ˎ̥" w:hAnsi="ˎ̥"/>
          <w:color w:val="333333"/>
          <w:szCs w:val="21"/>
        </w:rPr>
        <w:t>拱宸桥</w:t>
      </w:r>
      <w:r>
        <w:rPr>
          <w:rFonts w:ascii="ˎ̥" w:hAnsi="ˎ̥"/>
          <w:color w:val="333333"/>
          <w:szCs w:val="21"/>
        </w:rPr>
        <w:t>"</w:t>
      </w:r>
      <w:r>
        <w:rPr>
          <w:rFonts w:ascii="ˎ̥" w:hAnsi="ˎ̥"/>
          <w:color w:val="333333"/>
          <w:szCs w:val="21"/>
        </w:rPr>
        <w:t>三字桥名。</w:t>
      </w:r>
      <w:r>
        <w:rPr>
          <w:rFonts w:ascii="ˎ̥" w:hAnsi="ˎ̥"/>
          <w:color w:val="333333"/>
          <w:szCs w:val="21"/>
        </w:rPr>
        <w:t>”</w:t>
      </w:r>
    </w:p>
    <w:p w:rsidR="00335EC5" w:rsidRDefault="00335EC5">
      <w:pPr>
        <w:rPr>
          <w:rFonts w:ascii="ˎ̥" w:hAnsi="ˎ̥" w:hint="eastAsia"/>
          <w:color w:val="333333"/>
          <w:szCs w:val="21"/>
        </w:rPr>
      </w:pPr>
      <w:r>
        <w:rPr>
          <w:rFonts w:ascii="ˎ̥" w:hAnsi="ˎ̥"/>
          <w:color w:val="333333"/>
          <w:szCs w:val="21"/>
        </w:rPr>
        <w:t>“</w:t>
      </w:r>
      <w:r>
        <w:rPr>
          <w:rFonts w:ascii="ˎ̥" w:hAnsi="ˎ̥"/>
          <w:color w:val="333333"/>
          <w:szCs w:val="21"/>
        </w:rPr>
        <w:t>可能大家不知道，杭州的第一部电影，就是在拱宸桥阳春茶楼放映的。</w:t>
      </w:r>
      <w:r>
        <w:rPr>
          <w:rFonts w:ascii="ˎ̥" w:hAnsi="ˎ̥"/>
          <w:color w:val="333333"/>
          <w:szCs w:val="21"/>
        </w:rPr>
        <w:t>”</w:t>
      </w:r>
      <w:r>
        <w:rPr>
          <w:rFonts w:ascii="ˎ̥" w:hAnsi="ˎ̥"/>
          <w:color w:val="333333"/>
          <w:szCs w:val="21"/>
        </w:rPr>
        <w:t>那是在光绪三十四年</w:t>
      </w:r>
      <w:r>
        <w:rPr>
          <w:rFonts w:ascii="ˎ̥" w:hAnsi="ˎ̥"/>
          <w:color w:val="333333"/>
          <w:szCs w:val="21"/>
        </w:rPr>
        <w:t>(1908</w:t>
      </w:r>
      <w:r>
        <w:rPr>
          <w:rFonts w:ascii="ˎ̥" w:hAnsi="ˎ̥"/>
          <w:color w:val="333333"/>
          <w:szCs w:val="21"/>
        </w:rPr>
        <w:t>年</w:t>
      </w:r>
      <w:r>
        <w:rPr>
          <w:rFonts w:ascii="ˎ̥" w:hAnsi="ˎ̥"/>
          <w:color w:val="333333"/>
          <w:szCs w:val="21"/>
        </w:rPr>
        <w:t>)5</w:t>
      </w:r>
      <w:r>
        <w:rPr>
          <w:rFonts w:ascii="ˎ̥" w:hAnsi="ˎ̥"/>
          <w:color w:val="333333"/>
          <w:szCs w:val="21"/>
        </w:rPr>
        <w:t>月</w:t>
      </w:r>
      <w:r>
        <w:rPr>
          <w:rFonts w:ascii="ˎ̥" w:hAnsi="ˎ̥"/>
          <w:color w:val="333333"/>
          <w:szCs w:val="21"/>
        </w:rPr>
        <w:t>17</w:t>
      </w:r>
      <w:r>
        <w:rPr>
          <w:rFonts w:ascii="ˎ̥" w:hAnsi="ˎ̥"/>
          <w:color w:val="333333"/>
          <w:szCs w:val="21"/>
        </w:rPr>
        <w:t>日至</w:t>
      </w:r>
      <w:r>
        <w:rPr>
          <w:rFonts w:ascii="ˎ̥" w:hAnsi="ˎ̥"/>
          <w:color w:val="333333"/>
          <w:szCs w:val="21"/>
        </w:rPr>
        <w:t>22</w:t>
      </w:r>
      <w:r>
        <w:rPr>
          <w:rFonts w:ascii="ˎ̥" w:hAnsi="ˎ̥"/>
          <w:color w:val="333333"/>
          <w:szCs w:val="21"/>
        </w:rPr>
        <w:t>日，《杭州白话报》连续刊登大幅广告，其中就写道：</w:t>
      </w:r>
      <w:r>
        <w:rPr>
          <w:rFonts w:ascii="ˎ̥" w:hAnsi="ˎ̥"/>
          <w:color w:val="333333"/>
          <w:szCs w:val="21"/>
        </w:rPr>
        <w:t>“</w:t>
      </w:r>
      <w:r>
        <w:rPr>
          <w:rFonts w:ascii="ˎ̥" w:hAnsi="ˎ̥"/>
          <w:color w:val="333333"/>
          <w:szCs w:val="21"/>
        </w:rPr>
        <w:t>影片数百幅，日日更换，无美不搜，尤为有目共赏。</w:t>
      </w:r>
      <w:r>
        <w:rPr>
          <w:rFonts w:ascii="ˎ̥" w:hAnsi="ˎ̥"/>
          <w:color w:val="333333"/>
          <w:szCs w:val="21"/>
        </w:rPr>
        <w:t>”“</w:t>
      </w:r>
      <w:r>
        <w:rPr>
          <w:rFonts w:ascii="ˎ̥" w:hAnsi="ˎ̥"/>
          <w:color w:val="333333"/>
          <w:szCs w:val="21"/>
        </w:rPr>
        <w:t>诸君届时务惠临。准期四月十日</w:t>
      </w:r>
      <w:r>
        <w:rPr>
          <w:rFonts w:ascii="ˎ̥" w:hAnsi="ˎ̥"/>
          <w:color w:val="333333"/>
          <w:szCs w:val="21"/>
        </w:rPr>
        <w:t>(</w:t>
      </w:r>
      <w:r>
        <w:rPr>
          <w:rFonts w:ascii="ˎ̥" w:hAnsi="ˎ̥"/>
          <w:color w:val="333333"/>
          <w:szCs w:val="21"/>
        </w:rPr>
        <w:t>阴历</w:t>
      </w:r>
      <w:r>
        <w:rPr>
          <w:rFonts w:ascii="ˎ̥" w:hAnsi="ˎ̥"/>
          <w:color w:val="333333"/>
          <w:szCs w:val="21"/>
        </w:rPr>
        <w:t>)</w:t>
      </w:r>
      <w:r>
        <w:rPr>
          <w:rFonts w:ascii="ˎ̥" w:hAnsi="ˎ̥"/>
          <w:color w:val="333333"/>
          <w:szCs w:val="21"/>
        </w:rPr>
        <w:t>起每夜开映，价目：包厢</w:t>
      </w:r>
      <w:r>
        <w:rPr>
          <w:rFonts w:ascii="ˎ̥" w:hAnsi="ˎ̥"/>
          <w:color w:val="333333"/>
          <w:szCs w:val="21"/>
        </w:rPr>
        <w:t>4</w:t>
      </w:r>
      <w:r>
        <w:rPr>
          <w:rFonts w:ascii="ˎ̥" w:hAnsi="ˎ̥"/>
          <w:color w:val="333333"/>
          <w:szCs w:val="21"/>
        </w:rPr>
        <w:t>角，正桌</w:t>
      </w:r>
      <w:r>
        <w:rPr>
          <w:rFonts w:ascii="ˎ̥" w:hAnsi="ˎ̥"/>
          <w:color w:val="333333"/>
          <w:szCs w:val="21"/>
        </w:rPr>
        <w:t>3</w:t>
      </w:r>
      <w:r>
        <w:rPr>
          <w:rFonts w:ascii="ˎ̥" w:hAnsi="ˎ̥"/>
          <w:color w:val="333333"/>
          <w:szCs w:val="21"/>
        </w:rPr>
        <w:t>角，起码</w:t>
      </w:r>
      <w:r>
        <w:rPr>
          <w:rFonts w:ascii="ˎ̥" w:hAnsi="ˎ̥"/>
          <w:color w:val="333333"/>
          <w:szCs w:val="21"/>
        </w:rPr>
        <w:t>1</w:t>
      </w:r>
      <w:r>
        <w:rPr>
          <w:rFonts w:ascii="ˎ̥" w:hAnsi="ˎ̥"/>
          <w:color w:val="333333"/>
          <w:szCs w:val="21"/>
        </w:rPr>
        <w:t>角，小孩</w:t>
      </w:r>
      <w:r>
        <w:rPr>
          <w:rFonts w:ascii="ˎ̥" w:hAnsi="ˎ̥"/>
          <w:color w:val="333333"/>
          <w:szCs w:val="21"/>
        </w:rPr>
        <w:t>1</w:t>
      </w:r>
      <w:r>
        <w:rPr>
          <w:rFonts w:ascii="ˎ̥" w:hAnsi="ˎ̥"/>
          <w:color w:val="333333"/>
          <w:szCs w:val="21"/>
        </w:rPr>
        <w:t>角</w:t>
      </w:r>
      <w:r>
        <w:rPr>
          <w:rFonts w:ascii="ˎ̥" w:hAnsi="ˎ̥"/>
          <w:color w:val="333333"/>
          <w:szCs w:val="21"/>
        </w:rPr>
        <w:t>”</w:t>
      </w:r>
      <w:r>
        <w:rPr>
          <w:rFonts w:ascii="ˎ̥" w:hAnsi="ˎ̥"/>
          <w:color w:val="333333"/>
          <w:szCs w:val="21"/>
        </w:rPr>
        <w:t>。</w:t>
      </w:r>
      <w:r>
        <w:rPr>
          <w:rFonts w:ascii="ˎ̥" w:hAnsi="ˎ̥" w:hint="eastAsia"/>
          <w:color w:val="333333"/>
          <w:szCs w:val="21"/>
        </w:rPr>
        <w:t>、</w:t>
      </w:r>
    </w:p>
    <w:p w:rsidR="00335EC5" w:rsidRDefault="00335EC5">
      <w:pPr>
        <w:rPr>
          <w:rFonts w:ascii="ˎ̥" w:hAnsi="ˎ̥" w:hint="eastAsia"/>
          <w:color w:val="333333"/>
          <w:szCs w:val="21"/>
        </w:rPr>
      </w:pPr>
      <w:r>
        <w:rPr>
          <w:rFonts w:ascii="ˎ̥" w:hAnsi="ˎ̥"/>
          <w:color w:val="333333"/>
          <w:szCs w:val="21"/>
        </w:rPr>
        <w:t>广告一出可不得了，</w:t>
      </w:r>
      <w:r>
        <w:rPr>
          <w:rFonts w:ascii="ˎ̥" w:hAnsi="ˎ̥"/>
          <w:color w:val="333333"/>
          <w:szCs w:val="21"/>
        </w:rPr>
        <w:t>“</w:t>
      </w:r>
      <w:r>
        <w:rPr>
          <w:rFonts w:ascii="ˎ̥" w:hAnsi="ˎ̥"/>
          <w:color w:val="333333"/>
          <w:szCs w:val="21"/>
        </w:rPr>
        <w:t>上到江干，下到湖墅</w:t>
      </w:r>
      <w:r>
        <w:rPr>
          <w:rFonts w:ascii="ˎ̥" w:hAnsi="ˎ̥"/>
          <w:color w:val="333333"/>
          <w:szCs w:val="21"/>
        </w:rPr>
        <w:t>”</w:t>
      </w:r>
      <w:r>
        <w:rPr>
          <w:rFonts w:ascii="ˎ̥" w:hAnsi="ˎ̥"/>
          <w:color w:val="333333"/>
          <w:szCs w:val="21"/>
        </w:rPr>
        <w:t>的人们，都涌了过来，争着抢着这个从未见过的新鲜玩意儿。最后，杭州人第一次在茶楼里看到了无声电影，杭州也从那时起开始有了电影。</w:t>
      </w:r>
    </w:p>
    <w:p w:rsidR="00335EC5" w:rsidRDefault="00335EC5">
      <w:pPr>
        <w:rPr>
          <w:rFonts w:ascii="ˎ̥" w:hAnsi="ˎ̥" w:hint="eastAsia"/>
          <w:color w:val="333333"/>
          <w:szCs w:val="21"/>
        </w:rPr>
      </w:pPr>
      <w:r>
        <w:rPr>
          <w:rFonts w:ascii="ˎ̥" w:hAnsi="ˎ̥"/>
          <w:color w:val="333333"/>
          <w:szCs w:val="21"/>
        </w:rPr>
        <w:t>当年的一代名角</w:t>
      </w:r>
      <w:r>
        <w:rPr>
          <w:rFonts w:ascii="ˎ̥" w:hAnsi="ˎ̥"/>
          <w:color w:val="333333"/>
          <w:szCs w:val="21"/>
        </w:rPr>
        <w:t>“</w:t>
      </w:r>
      <w:r>
        <w:rPr>
          <w:rFonts w:ascii="ˎ̥" w:hAnsi="ˎ̥"/>
          <w:color w:val="333333"/>
          <w:szCs w:val="21"/>
        </w:rPr>
        <w:t>江南活武松</w:t>
      </w:r>
      <w:r>
        <w:rPr>
          <w:rFonts w:ascii="ˎ̥" w:hAnsi="ˎ̥"/>
          <w:color w:val="333333"/>
          <w:szCs w:val="21"/>
        </w:rPr>
        <w:t>”</w:t>
      </w:r>
      <w:r>
        <w:rPr>
          <w:rFonts w:ascii="ˎ̥" w:hAnsi="ˎ̥"/>
          <w:color w:val="333333"/>
          <w:szCs w:val="21"/>
        </w:rPr>
        <w:t>盖叫天，也在拱宸桥边的戏院里开始了他的舞台生涯，当年他</w:t>
      </w:r>
      <w:r>
        <w:rPr>
          <w:rFonts w:ascii="ˎ̥" w:hAnsi="ˎ̥"/>
          <w:color w:val="333333"/>
          <w:szCs w:val="21"/>
        </w:rPr>
        <w:t>14</w:t>
      </w:r>
      <w:r>
        <w:rPr>
          <w:rFonts w:ascii="ˎ̥" w:hAnsi="ˎ̥"/>
          <w:color w:val="333333"/>
          <w:szCs w:val="21"/>
        </w:rPr>
        <w:t>岁，演出了《天水关》、《翠屏山》、《十八扯》等剧目。此后，他的声名沿着整条大运河红透了大江南北。</w:t>
      </w:r>
    </w:p>
    <w:p w:rsidR="00335EC5" w:rsidRDefault="00335EC5">
      <w:pPr>
        <w:rPr>
          <w:rFonts w:ascii="ˎ̥" w:hAnsi="ˎ̥" w:hint="eastAsia"/>
          <w:color w:val="333333"/>
          <w:szCs w:val="21"/>
        </w:rPr>
      </w:pPr>
      <w:r>
        <w:rPr>
          <w:rFonts w:ascii="ˎ̥" w:hAnsi="ˎ̥"/>
          <w:color w:val="333333"/>
          <w:szCs w:val="21"/>
        </w:rPr>
        <w:t>进入到</w:t>
      </w:r>
      <w:r>
        <w:rPr>
          <w:rFonts w:ascii="ˎ̥" w:hAnsi="ˎ̥"/>
          <w:color w:val="333333"/>
          <w:szCs w:val="21"/>
        </w:rPr>
        <w:t>20</w:t>
      </w:r>
      <w:r>
        <w:rPr>
          <w:rFonts w:ascii="ˎ̥" w:hAnsi="ˎ̥"/>
          <w:color w:val="333333"/>
          <w:szCs w:val="21"/>
        </w:rPr>
        <w:t>世纪，工业的狂潮也看中了拱宸桥一带的好地段。当时在拱宸桥西开始轰轰烈烈运转的</w:t>
      </w:r>
      <w:r>
        <w:rPr>
          <w:rFonts w:ascii="ˎ̥" w:hAnsi="ˎ̥"/>
          <w:color w:val="333333"/>
          <w:szCs w:val="21"/>
        </w:rPr>
        <w:t>“</w:t>
      </w:r>
      <w:r>
        <w:rPr>
          <w:rFonts w:ascii="ˎ̥" w:hAnsi="ˎ̥"/>
          <w:color w:val="333333"/>
          <w:szCs w:val="21"/>
        </w:rPr>
        <w:t>通益公机器纺织厂</w:t>
      </w:r>
      <w:r>
        <w:rPr>
          <w:rFonts w:ascii="ˎ̥" w:hAnsi="ˎ̥"/>
          <w:color w:val="333333"/>
          <w:szCs w:val="21"/>
        </w:rPr>
        <w:t>”</w:t>
      </w:r>
      <w:r>
        <w:rPr>
          <w:rFonts w:ascii="ˎ̥" w:hAnsi="ˎ̥"/>
          <w:color w:val="333333"/>
          <w:szCs w:val="21"/>
        </w:rPr>
        <w:t>，开了杭州近代纺织厂之先河。通益公纱厂是当时浙江省规模最大、设备最先进、最具社会影响力的民族资本开办的近代棉纺织工厂之一。</w:t>
      </w:r>
    </w:p>
    <w:p w:rsidR="00335EC5" w:rsidRDefault="00335EC5">
      <w:pPr>
        <w:rPr>
          <w:rFonts w:ascii="ˎ̥" w:hAnsi="ˎ̥" w:hint="eastAsia"/>
          <w:color w:val="333333"/>
          <w:szCs w:val="21"/>
        </w:rPr>
      </w:pPr>
      <w:r>
        <w:rPr>
          <w:rFonts w:ascii="ˎ̥" w:hAnsi="ˎ̥" w:hint="eastAsia"/>
          <w:color w:val="333333"/>
          <w:szCs w:val="21"/>
        </w:rPr>
        <w:t>钱江晚报</w:t>
      </w:r>
      <w:r>
        <w:rPr>
          <w:rFonts w:ascii="ˎ̥" w:hAnsi="ˎ̥" w:hint="eastAsia"/>
          <w:color w:val="333333"/>
          <w:szCs w:val="21"/>
        </w:rPr>
        <w:t xml:space="preserve"> </w:t>
      </w:r>
      <w:r w:rsidRPr="00335EC5">
        <w:rPr>
          <w:rFonts w:ascii="ˎ̥" w:hAnsi="ˎ̥" w:hint="eastAsia"/>
          <w:color w:val="333333"/>
          <w:szCs w:val="21"/>
        </w:rPr>
        <w:t>杭州第一场无声电影</w:t>
      </w:r>
      <w:r w:rsidRPr="00335EC5">
        <w:rPr>
          <w:rFonts w:ascii="ˎ̥" w:hAnsi="ˎ̥" w:hint="eastAsia"/>
          <w:color w:val="333333"/>
          <w:szCs w:val="21"/>
        </w:rPr>
        <w:t xml:space="preserve"> </w:t>
      </w:r>
      <w:r w:rsidRPr="00335EC5">
        <w:rPr>
          <w:rFonts w:ascii="ˎ̥" w:hAnsi="ˎ̥" w:hint="eastAsia"/>
          <w:color w:val="333333"/>
          <w:szCs w:val="21"/>
        </w:rPr>
        <w:t>光绪年间在拱宸桥开映</w:t>
      </w:r>
    </w:p>
    <w:p w:rsidR="007D74D5" w:rsidRDefault="007D74D5">
      <w:pPr>
        <w:rPr>
          <w:rFonts w:ascii="ˎ̥" w:hAnsi="ˎ̥" w:hint="eastAsia"/>
          <w:color w:val="333333"/>
          <w:szCs w:val="21"/>
        </w:rPr>
      </w:pPr>
    </w:p>
    <w:p w:rsidR="007D74D5" w:rsidRDefault="007D74D5">
      <w:pPr>
        <w:rPr>
          <w:rFonts w:ascii="ˎ̥" w:hAnsi="ˎ̥" w:hint="eastAsia"/>
          <w:color w:val="333333"/>
          <w:szCs w:val="21"/>
        </w:rPr>
      </w:pPr>
    </w:p>
    <w:p w:rsidR="007D74D5" w:rsidRPr="007D74D5" w:rsidRDefault="007D74D5">
      <w:pPr>
        <w:rPr>
          <w:rFonts w:ascii="Microsoft Yahei" w:hAnsi="Microsoft Yahei" w:hint="eastAsia"/>
          <w:b/>
          <w:color w:val="4D4F53"/>
          <w:sz w:val="32"/>
          <w:szCs w:val="32"/>
        </w:rPr>
      </w:pPr>
      <w:r w:rsidRPr="007D74D5">
        <w:rPr>
          <w:rFonts w:ascii="Microsoft Yahei" w:hAnsi="Microsoft Yahei"/>
          <w:b/>
          <w:color w:val="4D4F53"/>
          <w:sz w:val="32"/>
          <w:szCs w:val="32"/>
        </w:rPr>
        <w:t>一座拱宸桥半部杭州史</w:t>
      </w:r>
      <w:r w:rsidRPr="007D74D5">
        <w:rPr>
          <w:rFonts w:ascii="Microsoft Yahei" w:hAnsi="Microsoft Yahei"/>
          <w:b/>
          <w:color w:val="4D4F53"/>
          <w:sz w:val="32"/>
          <w:szCs w:val="32"/>
        </w:rPr>
        <w:t xml:space="preserve"> </w:t>
      </w:r>
      <w:r w:rsidRPr="007D74D5">
        <w:rPr>
          <w:rFonts w:ascii="Microsoft Yahei" w:hAnsi="Microsoft Yahei"/>
          <w:b/>
          <w:color w:val="4D4F53"/>
          <w:sz w:val="32"/>
          <w:szCs w:val="32"/>
        </w:rPr>
        <w:t>没有围墙的博物馆延续城市记忆</w:t>
      </w:r>
    </w:p>
    <w:p w:rsidR="007D74D5" w:rsidRPr="007D74D5" w:rsidRDefault="007D74D5" w:rsidP="007D74D5">
      <w:pPr>
        <w:widowControl/>
        <w:shd w:val="clear" w:color="auto" w:fill="FFFFFF"/>
        <w:spacing w:line="240" w:lineRule="atLeast"/>
        <w:jc w:val="left"/>
        <w:rPr>
          <w:rFonts w:ascii="Microsoft Yahei" w:eastAsia="宋体" w:hAnsi="Microsoft Yahei" w:cs="宋体"/>
          <w:color w:val="000000" w:themeColor="text1"/>
          <w:kern w:val="0"/>
          <w:sz w:val="18"/>
          <w:szCs w:val="18"/>
        </w:rPr>
      </w:pPr>
      <w:r w:rsidRPr="007D74D5">
        <w:rPr>
          <w:rFonts w:ascii="Microsoft Yahei" w:eastAsia="宋体" w:hAnsi="Microsoft Yahei" w:cs="宋体"/>
          <w:color w:val="000000" w:themeColor="text1"/>
          <w:kern w:val="0"/>
          <w:sz w:val="24"/>
          <w:szCs w:val="24"/>
        </w:rPr>
        <w:t>2018</w:t>
      </w:r>
      <w:r w:rsidRPr="007D74D5">
        <w:rPr>
          <w:rFonts w:ascii="Microsoft Yahei" w:eastAsia="宋体" w:hAnsi="Microsoft Yahei" w:cs="宋体"/>
          <w:color w:val="000000" w:themeColor="text1"/>
          <w:kern w:val="0"/>
          <w:sz w:val="24"/>
          <w:szCs w:val="24"/>
        </w:rPr>
        <w:t>年</w:t>
      </w:r>
      <w:r w:rsidRPr="007D74D5">
        <w:rPr>
          <w:rFonts w:ascii="Microsoft Yahei" w:eastAsia="宋体" w:hAnsi="Microsoft Yahei" w:cs="宋体"/>
          <w:color w:val="000000" w:themeColor="text1"/>
          <w:kern w:val="0"/>
          <w:sz w:val="24"/>
          <w:szCs w:val="24"/>
        </w:rPr>
        <w:t>10</w:t>
      </w:r>
      <w:r w:rsidRPr="007D74D5">
        <w:rPr>
          <w:rFonts w:ascii="Microsoft Yahei" w:eastAsia="宋体" w:hAnsi="Microsoft Yahei" w:cs="宋体"/>
          <w:color w:val="000000" w:themeColor="text1"/>
          <w:kern w:val="0"/>
          <w:sz w:val="24"/>
          <w:szCs w:val="24"/>
        </w:rPr>
        <w:t>月</w:t>
      </w:r>
      <w:r w:rsidRPr="007D74D5">
        <w:rPr>
          <w:rFonts w:ascii="Microsoft Yahei" w:eastAsia="宋体" w:hAnsi="Microsoft Yahei" w:cs="宋体"/>
          <w:color w:val="000000" w:themeColor="text1"/>
          <w:kern w:val="0"/>
          <w:sz w:val="24"/>
          <w:szCs w:val="24"/>
        </w:rPr>
        <w:t>29</w:t>
      </w:r>
      <w:r w:rsidRPr="007D74D5">
        <w:rPr>
          <w:rFonts w:ascii="Microsoft Yahei" w:eastAsia="宋体" w:hAnsi="Microsoft Yahei" w:cs="宋体"/>
          <w:color w:val="000000" w:themeColor="text1"/>
          <w:kern w:val="0"/>
          <w:sz w:val="24"/>
          <w:szCs w:val="24"/>
        </w:rPr>
        <w:t>日</w:t>
      </w:r>
      <w:r w:rsidRPr="007D74D5">
        <w:rPr>
          <w:rFonts w:ascii="Microsoft Yahei" w:eastAsia="宋体" w:hAnsi="Microsoft Yahei" w:cs="宋体" w:hint="eastAsia"/>
          <w:color w:val="000000" w:themeColor="text1"/>
          <w:kern w:val="0"/>
          <w:sz w:val="24"/>
          <w:szCs w:val="24"/>
        </w:rPr>
        <w:t xml:space="preserve"> </w:t>
      </w:r>
      <w:hyperlink r:id="rId15" w:tgtFrame="_blank" w:history="1">
        <w:r w:rsidRPr="007D74D5">
          <w:rPr>
            <w:rFonts w:ascii="Microsoft Yahei" w:eastAsia="宋体" w:hAnsi="Microsoft Yahei" w:cs="宋体"/>
            <w:color w:val="000000" w:themeColor="text1"/>
            <w:kern w:val="0"/>
            <w:sz w:val="24"/>
            <w:szCs w:val="24"/>
          </w:rPr>
          <w:t>浙江日报</w:t>
        </w:r>
      </w:hyperlink>
      <w:r w:rsidRPr="007D74D5">
        <w:rPr>
          <w:rFonts w:ascii="Microsoft Yahei" w:eastAsia="宋体" w:hAnsi="Microsoft Yahei" w:cs="宋体"/>
          <w:color w:val="000000" w:themeColor="text1"/>
          <w:kern w:val="0"/>
          <w:sz w:val="18"/>
          <w:szCs w:val="18"/>
        </w:rPr>
        <w:t xml:space="preserve"> </w:t>
      </w: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浙江在线</w:t>
      </w:r>
      <w:r w:rsidRPr="007D74D5">
        <w:rPr>
          <w:rFonts w:ascii="ˎ̥" w:hAnsi="ˎ̥" w:hint="eastAsia"/>
          <w:color w:val="333333"/>
          <w:szCs w:val="21"/>
        </w:rPr>
        <w:t>-</w:t>
      </w:r>
      <w:r w:rsidRPr="007D74D5">
        <w:rPr>
          <w:rFonts w:ascii="ˎ̥" w:hAnsi="ˎ̥" w:hint="eastAsia"/>
          <w:color w:val="333333"/>
          <w:szCs w:val="21"/>
        </w:rPr>
        <w:t>杭州频道</w:t>
      </w:r>
      <w:r w:rsidRPr="007D74D5">
        <w:rPr>
          <w:rFonts w:ascii="ˎ̥" w:hAnsi="ˎ̥" w:hint="eastAsia"/>
          <w:color w:val="333333"/>
          <w:szCs w:val="21"/>
        </w:rPr>
        <w:t>10</w:t>
      </w:r>
      <w:r w:rsidRPr="007D74D5">
        <w:rPr>
          <w:rFonts w:ascii="ˎ̥" w:hAnsi="ˎ̥" w:hint="eastAsia"/>
          <w:color w:val="333333"/>
          <w:szCs w:val="21"/>
        </w:rPr>
        <w:t>月</w:t>
      </w:r>
      <w:r w:rsidRPr="007D74D5">
        <w:rPr>
          <w:rFonts w:ascii="ˎ̥" w:hAnsi="ˎ̥" w:hint="eastAsia"/>
          <w:color w:val="333333"/>
          <w:szCs w:val="21"/>
        </w:rPr>
        <w:t>29</w:t>
      </w:r>
      <w:r w:rsidRPr="007D74D5">
        <w:rPr>
          <w:rFonts w:ascii="ˎ̥" w:hAnsi="ˎ̥" w:hint="eastAsia"/>
          <w:color w:val="333333"/>
          <w:szCs w:val="21"/>
        </w:rPr>
        <w:t>日讯（浙江在线记者</w:t>
      </w:r>
      <w:r w:rsidRPr="007D74D5">
        <w:rPr>
          <w:rFonts w:ascii="ˎ̥" w:hAnsi="ˎ̥" w:hint="eastAsia"/>
          <w:color w:val="333333"/>
          <w:szCs w:val="21"/>
        </w:rPr>
        <w:t xml:space="preserve"> </w:t>
      </w:r>
      <w:r w:rsidRPr="007D74D5">
        <w:rPr>
          <w:rFonts w:ascii="ˎ̥" w:hAnsi="ˎ̥" w:hint="eastAsia"/>
          <w:color w:val="333333"/>
          <w:szCs w:val="21"/>
        </w:rPr>
        <w:t>朱婧</w:t>
      </w:r>
      <w:r w:rsidRPr="007D74D5">
        <w:rPr>
          <w:rFonts w:ascii="ˎ̥" w:hAnsi="ˎ̥" w:hint="eastAsia"/>
          <w:color w:val="333333"/>
          <w:szCs w:val="21"/>
        </w:rPr>
        <w:t xml:space="preserve"> </w:t>
      </w:r>
      <w:r w:rsidRPr="007D74D5">
        <w:rPr>
          <w:rFonts w:ascii="ˎ̥" w:hAnsi="ˎ̥" w:hint="eastAsia"/>
          <w:color w:val="333333"/>
          <w:szCs w:val="21"/>
        </w:rPr>
        <w:t>吴佳妮</w:t>
      </w:r>
      <w:r w:rsidRPr="007D74D5">
        <w:rPr>
          <w:rFonts w:ascii="ˎ̥" w:hAnsi="ˎ̥" w:hint="eastAsia"/>
          <w:color w:val="333333"/>
          <w:szCs w:val="21"/>
        </w:rPr>
        <w:t xml:space="preserve"> </w:t>
      </w:r>
      <w:r w:rsidRPr="007D74D5">
        <w:rPr>
          <w:rFonts w:ascii="ˎ̥" w:hAnsi="ˎ̥" w:hint="eastAsia"/>
          <w:color w:val="333333"/>
          <w:szCs w:val="21"/>
        </w:rPr>
        <w:t>陆遥）当京杭大运河由北往南，缓缓而来，到了拱宸桥，便是真正进入杭州城了。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风雨百年，坍塌重修，“拱宸桥”这个名字从未变过。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拱宸桥古时是杭州的北大门，据说当年康熙、乾隆南巡都是从拱宸桥进入杭州的。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《论语·为政篇》：“为政以德，譬如北辰，居其所而众星共之”，“拱”通“共”，“宸”通“辰”，拱宸桥之名由此而来，寓意百姓拥戴德政。民间也相传，“拱”意为拱手接驾，“宸”指北方，寓意帝王，“拱宸”也就是迎接（拥戴）帝王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拱宸桥最初是座木桥，明崇祯四年（</w:t>
      </w:r>
      <w:r w:rsidRPr="007D74D5">
        <w:rPr>
          <w:rFonts w:ascii="ˎ̥" w:hAnsi="ˎ̥" w:hint="eastAsia"/>
          <w:color w:val="333333"/>
          <w:szCs w:val="21"/>
        </w:rPr>
        <w:t>1631</w:t>
      </w:r>
      <w:r w:rsidRPr="007D74D5">
        <w:rPr>
          <w:rFonts w:ascii="ˎ̥" w:hAnsi="ˎ̥" w:hint="eastAsia"/>
          <w:color w:val="333333"/>
          <w:szCs w:val="21"/>
        </w:rPr>
        <w:t>年），当时的举人祝华封为解两岸船渡之苦，募集资金造桥。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清代初年，木桥倾塌后，改建为石桥，后几经毁坏重建，至光绪十一年（</w:t>
      </w:r>
      <w:r w:rsidRPr="007D74D5">
        <w:rPr>
          <w:rFonts w:ascii="ˎ̥" w:hAnsi="ˎ̥" w:hint="eastAsia"/>
          <w:color w:val="333333"/>
          <w:szCs w:val="21"/>
        </w:rPr>
        <w:t>1885</w:t>
      </w:r>
      <w:r w:rsidRPr="007D74D5">
        <w:rPr>
          <w:rFonts w:ascii="ˎ̥" w:hAnsi="ˎ̥" w:hint="eastAsia"/>
          <w:color w:val="333333"/>
          <w:szCs w:val="21"/>
        </w:rPr>
        <w:t>年），在杭人丁丙的主持下重修，建成了我们现在所看到的拱宸桥，全长</w:t>
      </w:r>
      <w:r w:rsidRPr="007D74D5">
        <w:rPr>
          <w:rFonts w:ascii="ˎ̥" w:hAnsi="ˎ̥" w:hint="eastAsia"/>
          <w:color w:val="333333"/>
          <w:szCs w:val="21"/>
        </w:rPr>
        <w:t>92.1</w:t>
      </w:r>
      <w:r w:rsidRPr="007D74D5">
        <w:rPr>
          <w:rFonts w:ascii="ˎ̥" w:hAnsi="ˎ̥" w:hint="eastAsia"/>
          <w:color w:val="333333"/>
          <w:szCs w:val="21"/>
        </w:rPr>
        <w:t>米，桥身高约</w:t>
      </w:r>
      <w:r w:rsidRPr="007D74D5">
        <w:rPr>
          <w:rFonts w:ascii="ˎ̥" w:hAnsi="ˎ̥" w:hint="eastAsia"/>
          <w:color w:val="333333"/>
          <w:szCs w:val="21"/>
        </w:rPr>
        <w:t>16</w:t>
      </w:r>
      <w:r w:rsidRPr="007D74D5">
        <w:rPr>
          <w:rFonts w:ascii="ˎ̥" w:hAnsi="ˎ̥" w:hint="eastAsia"/>
          <w:color w:val="333333"/>
          <w:szCs w:val="21"/>
        </w:rPr>
        <w:t>米，是杭城最高最长的石拱桥。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初秋时节，信步拱宸桥。桥下清波微澜，桥面人流如织。桥西直街，博物馆群，“老字号”……桥两侧众多的老街小巷，藏在历史的故纸堆里，藏在文人的诗情画意里，也藏在老百姓悠闲的小日子里。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在杭州，如果你想找一个连接历史缩影和现代繁华的地方，那恐怕没有什么地方比拱宸桥更合适。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1908</w:t>
      </w:r>
      <w:r w:rsidRPr="007D74D5">
        <w:rPr>
          <w:rFonts w:ascii="ˎ̥" w:hAnsi="ˎ̥" w:hint="eastAsia"/>
          <w:color w:val="333333"/>
          <w:szCs w:val="21"/>
        </w:rPr>
        <w:t>年以前，拱宸桥是在杭州人经运河北上沪、苏、宁、津、京等地的必经之路，也是自北入杭，过钱塘江到浙南、浙西乃至闽、赣的要隘。正如《清季外交史料》所言：“船由沪来，先经拱宸，过省城，乃达江干，深入内地。”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开埠通商后，拱宸桥更是繁华异常——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杭州最早的日报《日商杭报》，创刊地是拱宸桥；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杭州的第一部无声电影，是在桥东里马路街头放映的；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杭州的第一家戏院——丹桂园和后来的荣华戏院，在二马路，名角谭鑫培、刘鸿声来把过场子；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另外，还有国内少见的邮便所、西药房等等。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拱宸桥上还留下了许多名人的足迹。鲁迅兄弟第一次离开浙江外出求学的起点是它，郁达夫人生经历的重要主场之一也是它，教育家陈鹤琴生活过以及接受新学教育的始发地还是它。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于杭州人而言，“拱宸桥”已不仅仅是一座桥，不仅仅是一个繁荣市镇的名称，更是浮沉在他们心底的一段难以忘却的记忆。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一座拱宸桥半部杭州史</w:t>
      </w:r>
      <w:r w:rsidRPr="007D74D5">
        <w:rPr>
          <w:rFonts w:ascii="ˎ̥" w:hAnsi="ˎ̥" w:hint="eastAsia"/>
          <w:color w:val="333333"/>
          <w:szCs w:val="21"/>
        </w:rPr>
        <w:t xml:space="preserve"> </w:t>
      </w:r>
      <w:r w:rsidRPr="007D74D5">
        <w:rPr>
          <w:rFonts w:ascii="ˎ̥" w:hAnsi="ˎ̥" w:hint="eastAsia"/>
          <w:color w:val="333333"/>
          <w:szCs w:val="21"/>
        </w:rPr>
        <w:t>没有围墙的博物馆延续城市记忆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货船驶过拱宸桥。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新中国成立后，浙江麻纺厂、杭州丝绸印染联合厂等相继在拱宸桥附近成立，成为杭州经济重要支撑。杭州市园林文物局文物处副处长郎旭峰儿时曾住在那儿，“那时候大家住在桥东，每天早上，推着自行车翻过拱宸桥去上班。到了傍晚下班，大家又说说笑笑，从桥西回到桥东。”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那时候的拱宸桥，桥面上浇筑着水泥，还有粗大的自来水管道，桥下两岸则都是船上人家。“那时候不喜欢，总觉得破败，算是城郊接合部。”朗旭峰说。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上世纪九十年代以后，随着杭州产业结构调整和工业企业外迁，这些老厂区逐步走向衰落，拱宸桥地区一时更沦为杭州破落的棚户区。</w:t>
      </w:r>
      <w:r w:rsidRPr="007D74D5">
        <w:rPr>
          <w:rFonts w:ascii="ˎ̥" w:hAnsi="ˎ̥" w:hint="eastAsia"/>
          <w:color w:val="333333"/>
          <w:szCs w:val="21"/>
        </w:rPr>
        <w:t>1997</w:t>
      </w:r>
      <w:r w:rsidRPr="007D74D5">
        <w:rPr>
          <w:rFonts w:ascii="ˎ̥" w:hAnsi="ˎ̥" w:hint="eastAsia"/>
          <w:color w:val="333333"/>
          <w:szCs w:val="21"/>
        </w:rPr>
        <w:t>年</w:t>
      </w:r>
      <w:r w:rsidRPr="007D74D5">
        <w:rPr>
          <w:rFonts w:ascii="ˎ̥" w:hAnsi="ˎ̥" w:hint="eastAsia"/>
          <w:color w:val="333333"/>
          <w:szCs w:val="21"/>
        </w:rPr>
        <w:t>4</w:t>
      </w:r>
      <w:r w:rsidRPr="007D74D5">
        <w:rPr>
          <w:rFonts w:ascii="ˎ̥" w:hAnsi="ˎ̥" w:hint="eastAsia"/>
          <w:color w:val="333333"/>
          <w:szCs w:val="21"/>
        </w:rPr>
        <w:t>月，在杭州市九届一次人代会《政府工作报告》中，拱宸桥地区旧城改造成为市政府为民办的十件实事之一。改造工程启动，拆迁总量涉及近万户住户以及</w:t>
      </w:r>
      <w:r w:rsidRPr="007D74D5">
        <w:rPr>
          <w:rFonts w:ascii="ˎ̥" w:hAnsi="ˎ̥" w:hint="eastAsia"/>
          <w:color w:val="333333"/>
          <w:szCs w:val="21"/>
        </w:rPr>
        <w:t>400</w:t>
      </w:r>
      <w:r w:rsidRPr="007D74D5">
        <w:rPr>
          <w:rFonts w:ascii="ˎ̥" w:hAnsi="ˎ̥" w:hint="eastAsia"/>
          <w:color w:val="333333"/>
          <w:szCs w:val="21"/>
        </w:rPr>
        <w:t>多家单位。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这一改，便是</w:t>
      </w:r>
      <w:r w:rsidRPr="007D74D5">
        <w:rPr>
          <w:rFonts w:ascii="ˎ̥" w:hAnsi="ˎ̥" w:hint="eastAsia"/>
          <w:color w:val="333333"/>
          <w:szCs w:val="21"/>
        </w:rPr>
        <w:t>15</w:t>
      </w:r>
      <w:r w:rsidRPr="007D74D5">
        <w:rPr>
          <w:rFonts w:ascii="ˎ̥" w:hAnsi="ˎ̥" w:hint="eastAsia"/>
          <w:color w:val="333333"/>
          <w:szCs w:val="21"/>
        </w:rPr>
        <w:t>年，这一改，又改出了一片新天地。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旧厂房转身为博物馆、手工艺活态馆，历史在这里沉淀、延续，保存在人们的记忆里。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曾经的重工业园区，蜕变成文创基地，用另一种方式焕发生命力。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如今的拱宸桥地区，已成为没有围墙的博物馆。产业、生活和文化融合在一起，成为运河文化带建设的范本地。“如果有人来杭州考察运河文化带建设，拱宸桥是必去的一站。”郎旭峰说。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在拱宸桥附近，清末合院式的传统民居、民国时期的联排式里弄建筑、上世纪五六十年代的简易“公房”、上世纪八十年代的“筒子楼”都一一保存着，修缮一新。吉祥寺弄、同和里、吉祥弄、通源里等地，居住着近</w:t>
      </w:r>
      <w:r w:rsidRPr="007D74D5">
        <w:rPr>
          <w:rFonts w:ascii="ˎ̥" w:hAnsi="ˎ̥" w:hint="eastAsia"/>
          <w:color w:val="333333"/>
          <w:szCs w:val="21"/>
        </w:rPr>
        <w:t>600</w:t>
      </w:r>
      <w:r w:rsidRPr="007D74D5">
        <w:rPr>
          <w:rFonts w:ascii="ˎ̥" w:hAnsi="ˎ̥" w:hint="eastAsia"/>
          <w:color w:val="333333"/>
          <w:szCs w:val="21"/>
        </w:rPr>
        <w:t>户居民，他们大多数几代人生于斯，长于斯，建筑要保，通过改造回迁，活的民俗文化也保住了。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年近</w:t>
      </w:r>
      <w:r w:rsidRPr="007D74D5">
        <w:rPr>
          <w:rFonts w:ascii="ˎ̥" w:hAnsi="ˎ̥" w:hint="eastAsia"/>
          <w:color w:val="333333"/>
          <w:szCs w:val="21"/>
        </w:rPr>
        <w:t>60</w:t>
      </w:r>
      <w:r w:rsidRPr="007D74D5">
        <w:rPr>
          <w:rFonts w:ascii="ˎ̥" w:hAnsi="ˎ̥" w:hint="eastAsia"/>
          <w:color w:val="333333"/>
          <w:szCs w:val="21"/>
        </w:rPr>
        <w:t>岁的王永德是拱宸桥一带有名的手艺人，最擅长的是制作小钵头甜酒酿，常年在拱宸桥西骑车售卖甜酒酿。他的手艺传承自爷爷，早在民国时期，爷爷便在拱宸桥边开了家小店，叫润和祥，专卖甜酒酿和生面。尽管已是金秋时节，仍有不少人慕名前来寻找这一美味。路过的街坊笑着指指路：“喏——就是河边小木屋的一间。”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lastRenderedPageBreak/>
        <w:t>去年，桥西直街的</w:t>
      </w:r>
      <w:r w:rsidRPr="007D74D5">
        <w:rPr>
          <w:rFonts w:ascii="ˎ̥" w:hAnsi="ˎ̥" w:hint="eastAsia"/>
          <w:color w:val="333333"/>
          <w:szCs w:val="21"/>
        </w:rPr>
        <w:t>18</w:t>
      </w:r>
      <w:r w:rsidRPr="007D74D5">
        <w:rPr>
          <w:rFonts w:ascii="ˎ̥" w:hAnsi="ˎ̥" w:hint="eastAsia"/>
          <w:color w:val="333333"/>
          <w:szCs w:val="21"/>
        </w:rPr>
        <w:t>间小木屋开门营业，王永德租下一间。门口挂上人们熟悉的招牌“润和祥”。据说在承租这些小木屋的人中，王永德是难得的原住民，老宅位置如今已是文艺青年热衷“打卡”的舒羽咖啡馆。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一座拱宸桥半部杭州史</w:t>
      </w:r>
      <w:r w:rsidRPr="007D74D5">
        <w:rPr>
          <w:rFonts w:ascii="ˎ̥" w:hAnsi="ˎ̥" w:hint="eastAsia"/>
          <w:color w:val="333333"/>
          <w:szCs w:val="21"/>
        </w:rPr>
        <w:t xml:space="preserve"> </w:t>
      </w:r>
      <w:r w:rsidRPr="007D74D5">
        <w:rPr>
          <w:rFonts w:ascii="ˎ̥" w:hAnsi="ˎ̥" w:hint="eastAsia"/>
          <w:color w:val="333333"/>
          <w:szCs w:val="21"/>
        </w:rPr>
        <w:t>没有围墙的博物馆延续城市记忆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桥西已经成为市民休闲生活的好去处。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城市在发展，距离这座古桥不足百米之处，地铁五号线将穿河而过，为河两岸的通行再添新方式。而沿拱宸桥再往北，一座崭新的大运河新城正在崛起，杭钢新城、运河新城牵手，在东西向城市发展轴的基础上，通过运河两岸</w:t>
      </w:r>
      <w:r w:rsidRPr="007D74D5">
        <w:rPr>
          <w:rFonts w:ascii="ˎ̥" w:hAnsi="ˎ̥" w:hint="eastAsia"/>
          <w:color w:val="333333"/>
          <w:szCs w:val="21"/>
        </w:rPr>
        <w:t>5.8</w:t>
      </w:r>
      <w:r w:rsidRPr="007D74D5">
        <w:rPr>
          <w:rFonts w:ascii="ˎ̥" w:hAnsi="ˎ̥" w:hint="eastAsia"/>
          <w:color w:val="333333"/>
          <w:szCs w:val="21"/>
        </w:rPr>
        <w:t>公里文化景观带建设，形成南北向的城市景观带，承载未来希望。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百年歌曲未歇，兴之所至轻吟浅唱。桥西侧的一个小凉亭里，一段《记得那年乔装扮》的越剧经典唱段缠绵在大运河畔，演唱者余玉珠是雅乐业余越剧团队领队。“我就住在这边上，每个礼拜六下午来唱一段，这么好的环境，大家开心开心，都成习惯了！”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拱宸桥的一点点变化，都会牵动杭城百姓的心。</w:t>
      </w:r>
      <w:r w:rsidRPr="007D74D5">
        <w:rPr>
          <w:rFonts w:ascii="ˎ̥" w:hAnsi="ˎ̥" w:hint="eastAsia"/>
          <w:color w:val="333333"/>
          <w:szCs w:val="21"/>
        </w:rPr>
        <w:t>2005</w:t>
      </w:r>
      <w:r w:rsidRPr="007D74D5">
        <w:rPr>
          <w:rFonts w:ascii="ˎ̥" w:hAnsi="ˎ̥" w:hint="eastAsia"/>
          <w:color w:val="333333"/>
          <w:szCs w:val="21"/>
        </w:rPr>
        <w:t>年，拱宸桥主桥墩两侧修建了四个防撞水泥墩，以防桥墩受过往船只直接撞击而损伤，并在每个水泥墩上放置了古代传说中能镇河妖防洪水的石雕“趴蝮”与古桥相配。此后每有货船与防撞水泥墩刮擦，大家都会问同一个问题：“桥没事吧？”</w:t>
      </w:r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p w:rsidR="007D74D5" w:rsidRPr="007D74D5" w:rsidRDefault="007D74D5" w:rsidP="007D74D5">
      <w:pPr>
        <w:rPr>
          <w:rFonts w:ascii="ˎ̥" w:hAnsi="ˎ̥" w:hint="eastAsia"/>
          <w:color w:val="333333"/>
          <w:szCs w:val="21"/>
        </w:rPr>
      </w:pPr>
      <w:r w:rsidRPr="007D74D5">
        <w:rPr>
          <w:rFonts w:ascii="ˎ̥" w:hAnsi="ˎ̥" w:hint="eastAsia"/>
          <w:color w:val="333333"/>
          <w:szCs w:val="21"/>
        </w:rPr>
        <w:t>“到如今，拱宸桥已不仅仅是运河文明的一处重要节点，更成了一个美好象征，成为人们生活情感和文化追忆的寄托。”</w:t>
      </w:r>
      <w:r w:rsidRPr="007D74D5">
        <w:rPr>
          <w:rFonts w:ascii="ˎ̥" w:hAnsi="ˎ̥" w:hint="eastAsia"/>
          <w:color w:val="333333"/>
          <w:szCs w:val="21"/>
        </w:rPr>
        <w:t xml:space="preserve"> </w:t>
      </w:r>
      <w:r w:rsidRPr="007D74D5">
        <w:rPr>
          <w:rFonts w:ascii="ˎ̥" w:hAnsi="ˎ̥" w:hint="eastAsia"/>
          <w:color w:val="333333"/>
          <w:szCs w:val="21"/>
        </w:rPr>
        <w:t>浙江省文物考古研究所副所长黄斌说，“文物或许不会永远留存，但它所蕴含的文化与情感却永久流传。”</w:t>
      </w:r>
      <w:bookmarkStart w:id="2" w:name="_GoBack"/>
      <w:bookmarkEnd w:id="2"/>
    </w:p>
    <w:p w:rsidR="007D74D5" w:rsidRPr="007D74D5" w:rsidRDefault="007D74D5" w:rsidP="007D74D5">
      <w:pPr>
        <w:rPr>
          <w:rFonts w:ascii="ˎ̥" w:hAnsi="ˎ̥"/>
          <w:color w:val="333333"/>
          <w:szCs w:val="21"/>
        </w:rPr>
      </w:pPr>
    </w:p>
    <w:sectPr w:rsidR="007D74D5" w:rsidRPr="007D74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1D9" w:rsidRDefault="00CC21D9" w:rsidP="0044794C">
      <w:r>
        <w:separator/>
      </w:r>
    </w:p>
  </w:endnote>
  <w:endnote w:type="continuationSeparator" w:id="0">
    <w:p w:rsidR="00CC21D9" w:rsidRDefault="00CC21D9" w:rsidP="00447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1D9" w:rsidRDefault="00CC21D9" w:rsidP="0044794C">
      <w:r>
        <w:separator/>
      </w:r>
    </w:p>
  </w:footnote>
  <w:footnote w:type="continuationSeparator" w:id="0">
    <w:p w:rsidR="00CC21D9" w:rsidRDefault="00CC21D9" w:rsidP="004479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EF3"/>
    <w:rsid w:val="00093F42"/>
    <w:rsid w:val="002440CF"/>
    <w:rsid w:val="002A2EF3"/>
    <w:rsid w:val="0030017D"/>
    <w:rsid w:val="00335EC5"/>
    <w:rsid w:val="0044794C"/>
    <w:rsid w:val="004D55CE"/>
    <w:rsid w:val="005B6665"/>
    <w:rsid w:val="005F319B"/>
    <w:rsid w:val="006F7651"/>
    <w:rsid w:val="0078612E"/>
    <w:rsid w:val="007D74D5"/>
    <w:rsid w:val="008B6527"/>
    <w:rsid w:val="00A2643C"/>
    <w:rsid w:val="00AB09A1"/>
    <w:rsid w:val="00B02581"/>
    <w:rsid w:val="00B866C2"/>
    <w:rsid w:val="00BF5822"/>
    <w:rsid w:val="00C65F5B"/>
    <w:rsid w:val="00CB6DB8"/>
    <w:rsid w:val="00CC21D9"/>
    <w:rsid w:val="00F95DB7"/>
    <w:rsid w:val="00FE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40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40C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47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4794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47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4794C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7D74D5"/>
    <w:rPr>
      <w:strike w:val="0"/>
      <w:dstrike w:val="0"/>
      <w:color w:val="333333"/>
      <w:u w:val="none"/>
      <w:effect w:val="none"/>
    </w:rPr>
  </w:style>
  <w:style w:type="character" w:customStyle="1" w:styleId="tool-icon2">
    <w:name w:val="tool-icon2"/>
    <w:basedOn w:val="a0"/>
    <w:rsid w:val="007D74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40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40C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47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4794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47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4794C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7D74D5"/>
    <w:rPr>
      <w:strike w:val="0"/>
      <w:dstrike w:val="0"/>
      <w:color w:val="333333"/>
      <w:u w:val="none"/>
      <w:effect w:val="none"/>
    </w:rPr>
  </w:style>
  <w:style w:type="character" w:customStyle="1" w:styleId="tool-icon2">
    <w:name w:val="tool-icon2"/>
    <w:basedOn w:val="a0"/>
    <w:rsid w:val="007D74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5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48708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2" w:space="0" w:color="E5E5E5"/>
                    <w:bottom w:val="single" w:sz="6" w:space="0" w:color="E5E5E5"/>
                    <w:right w:val="single" w:sz="2" w:space="0" w:color="E5E5E5"/>
                  </w:divBdr>
                  <w:divsChild>
                    <w:div w:id="88324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84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k.sina.com.cn/mediaDocList.d.html?uid=1708763410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540</Words>
  <Characters>3080</Characters>
  <Application>Microsoft Office Word</Application>
  <DocSecurity>0</DocSecurity>
  <Lines>25</Lines>
  <Paragraphs>7</Paragraphs>
  <ScaleCrop>false</ScaleCrop>
  <Company/>
  <LinksUpToDate>false</LinksUpToDate>
  <CharactersWithSpaces>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19</cp:revision>
  <dcterms:created xsi:type="dcterms:W3CDTF">2019-05-21T09:44:00Z</dcterms:created>
  <dcterms:modified xsi:type="dcterms:W3CDTF">2019-05-31T08:28:00Z</dcterms:modified>
</cp:coreProperties>
</file>