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0C" w:rsidRPr="000B76A3" w:rsidRDefault="00CC7D54" w:rsidP="00786AE1">
      <w:pPr>
        <w:widowControl/>
        <w:spacing w:beforeLines="50" w:line="460" w:lineRule="exact"/>
        <w:jc w:val="left"/>
        <w:outlineLvl w:val="2"/>
        <w:rPr>
          <w:rFonts w:ascii="隶书" w:eastAsia="隶书" w:hAnsi="楷体" w:cs="楷体" w:hint="eastAsia"/>
          <w:b/>
          <w:bCs/>
          <w:kern w:val="0"/>
          <w:sz w:val="44"/>
          <w:szCs w:val="44"/>
        </w:rPr>
      </w:pPr>
      <w:r>
        <w:rPr>
          <w:rFonts w:ascii="隶书" w:eastAsia="隶书" w:hAnsi="楷体" w:cs="楷体" w:hint="eastAsia"/>
          <w:b/>
          <w:bCs/>
          <w:noProof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11.95pt;margin-top:-4.35pt;width:98.25pt;height:36pt;z-index:251658240" filled="f" stroked="f">
            <v:textbox>
              <w:txbxContent>
                <w:p w:rsidR="00CC7D54" w:rsidRPr="00CC7D54" w:rsidRDefault="00CC7D54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1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D5080C" w:rsidRPr="000B76A3">
        <w:rPr>
          <w:rFonts w:ascii="隶书" w:eastAsia="隶书" w:hAnsi="楷体" w:cs="楷体" w:hint="eastAsia"/>
          <w:b/>
          <w:bCs/>
          <w:kern w:val="0"/>
          <w:sz w:val="44"/>
          <w:szCs w:val="44"/>
        </w:rPr>
        <w:t>無形書院 經典會讀 資料</w:t>
      </w:r>
    </w:p>
    <w:p w:rsidR="00D5080C" w:rsidRDefault="00D5080C" w:rsidP="00786AE1">
      <w:pPr>
        <w:widowControl/>
        <w:spacing w:beforeLines="50" w:line="460" w:lineRule="exact"/>
        <w:jc w:val="center"/>
        <w:outlineLvl w:val="2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《禮記》</w:t>
      </w:r>
      <w:r>
        <w:rPr>
          <w:rFonts w:ascii="宋体" w:hAnsi="宋体" w:cs="宋体"/>
          <w:b/>
          <w:bCs/>
          <w:kern w:val="0"/>
          <w:sz w:val="36"/>
          <w:szCs w:val="36"/>
        </w:rPr>
        <w:t>樂記</w:t>
      </w:r>
    </w:p>
    <w:p w:rsidR="00D5080C" w:rsidRPr="000B76A3" w:rsidRDefault="00D5080C" w:rsidP="00786AE1">
      <w:pPr>
        <w:widowControl/>
        <w:spacing w:beforeLines="50" w:line="460" w:lineRule="exact"/>
        <w:jc w:val="left"/>
        <w:rPr>
          <w:rFonts w:ascii="仿宋" w:eastAsia="仿宋" w:hAnsi="仿宋" w:cs="宋体"/>
          <w:b/>
          <w:bCs/>
          <w:kern w:val="0"/>
          <w:szCs w:val="21"/>
        </w:rPr>
      </w:pPr>
      <w:r w:rsidRPr="000B76A3">
        <w:rPr>
          <w:rFonts w:ascii="仿宋" w:eastAsia="仿宋" w:hAnsi="仿宋" w:cs="宋体"/>
          <w:b/>
          <w:bCs/>
          <w:kern w:val="0"/>
          <w:szCs w:val="21"/>
        </w:rPr>
        <w:t>說明：鄭謂“十一篇略有分”，則自《魏文侯》《賔牟賈》《師乙》三篇確然可見者外，其餘分篇，鄭氏原無明說，孔疏亦言“仔細不可的知”。疏中及《史記正義》分篇之說，皆本於皇氏，雖未有以知其必然，然別無可攷證，今姑從之。《禮記集解》清孫希旦</w:t>
      </w:r>
    </w:p>
    <w:p w:rsidR="00D5080C" w:rsidRDefault="00D5080C" w:rsidP="00786AE1">
      <w:pPr>
        <w:widowControl/>
        <w:spacing w:beforeLines="50" w:line="460" w:lineRule="exact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1．樂本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凡音之起，由人心生也。人心之動，物使之然也。感於物而動，故形於聲。聲相應，故生變；變成方，謂之音；比音而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之，及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gān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干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戚</w:t>
            </w:r>
          </w:rubyBase>
        </w:ruby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羽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máo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旄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，謂之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樂者，音之所由生也，其本在人心之感於物也。是故，其哀心感者，其聲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jiāo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噍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shài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殺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。其樂心感者，其聲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chǎn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嘽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以緩。其喜心感者，其聲發以散。其怒心感者，其聲粗以厲。其敬心感者，其聲直以廉。其愛心感者，其聲和以柔。六者非性也，感於物而后動。是故，先王慎所以感之者。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故禮以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dǎo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道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其志，樂以和其聲，政以一其行，刑以防其姦。禮樂刑政，其極一也，所以同民心而出治道也。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凡音者，生人心者也。情動於中，故形於聲。聲成文，謂之音。是故，治世之音安以樂，其政和；亂世之音怨以怒，其政乖；亡國之音哀以思，其民困。聲音之道，與政通矣。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宮爲君，商爲臣，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jué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角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爲民，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zhǐ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徵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爲事，羽爲物。五者不亂，則無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zhān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怗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懘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之音矣。宮亂則荒，其君驕。商亂則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bì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陂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，其官壞。角亂則憂，其民怨。徵亂則哀，其事勤。羽亂則危，其財匱。五者皆亂，迭相陵，謂之慢。如此，則國之滅亡無日矣。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鄭、衞之音，亂世之音也，比於慢矣。桑間、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pú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濮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上之音，亡國之音也，其政散，其民流，誣上行私而不可止也。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凡音者，生於人心者也。樂者，通倫理者也。是故，知聲而不知音者，禽獸是也；知音而不知樂者，眾庶是也。唯君子爲能知樂。是故，審聲以知音，審音以知樂，審樂以知政，而治道備矣。是故，不知聲者不可與言音，不知音者不可與言樂。知樂，則幾於禮矣。禮樂皆得，謂之有德。德者，得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是故，樂之隆，非極音也；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食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xiǎng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饗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之禮，非致味也。清廟之瑟，朱弦而疏越，壹倡而三歎，有遺音者矣。大饗之禮，尚玄酒而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zǔ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俎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腥魚。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tài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大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羹不和，有遺味者矣。是故，先王之制禮樂也，非以極口腹耳目之欲也，將以教民平好惡，而反人道之正也。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lastRenderedPageBreak/>
        <w:t>人生而靜，天之性也；感於物而動，性之欲也。物至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知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知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，然後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hào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好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wù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惡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形焉。好惡無節於內，知誘於外，不能反躬，天理滅矣。夫物之感人無窮，而人之好惡無節，則是物至而人化物也。人化物也者，滅天理而窮人欲者也。於是有悖逆詐僞之心，有淫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D01EE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泆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作亂之事。是故，強者脅弱，眾者暴寡，知者詐愚，勇者苦怯，疾病不養，老幼孤獨不得其所，此大亂之道也。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是故，先王之制禮樂，人爲之節；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cuī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衰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麻哭泣，所以節喪紀也；鐘鼓干戚，所以和安樂也；昏姻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guàn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冠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笄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，所以別男女也；射鄉食饗，所以正交接也。禮節民心，樂和民聲，政以行之，刑以防之。禮樂刑政，四達而不悖，則王道備矣。</w:t>
      </w:r>
    </w:p>
    <w:p w:rsidR="00D5080C" w:rsidRDefault="00D5080C" w:rsidP="00786AE1">
      <w:pPr>
        <w:widowControl/>
        <w:numPr>
          <w:ilvl w:val="0"/>
          <w:numId w:val="1"/>
        </w:numPr>
        <w:spacing w:beforeLines="50" w:line="460" w:lineRule="exact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樂論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樂者爲同，禮者爲異。同則相親，異則相敬。樂勝則流，禮勝則離。合情飾貌者，禮樂之事也。禮義立，則貴賤等矣；樂文同，則上下和矣；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hǎo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好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惡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著，則賢不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肖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別矣。刑禁暴，爵舉賢，則政均矣。仁以愛之，義以正之，如此則民治行矣。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樂由中出，禮自外作。樂由中出，故靜；禮自外作，故文。大樂必易，大禮必簡。樂至則無怨，禮至則不爭。揖讓而治天下者，禮樂之謂也。暴民不作，諸侯賔服，兵革不試，五刑不用，百姓無患，天子不怒，如此則樂達矣。合父子之親，明長幼之序，以敬四海之內。天子如此，則禮行矣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大樂與天地同和，大禮與天地同節。和，故百物不失；節，故祀天祭地。明，則有禮樂；幽，則有鬼神。如此，則四海之內合敬同愛矣。禮者，殊事合敬者也。樂者，異文合愛者也。禮樂之情同，故明王以相沿也。故事與時并，名與功偕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故鐘鼓管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qìng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磬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，羽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籥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干戚，樂之器也。屈伸俯仰，綴兆舒疾，樂之文也。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fǔ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簠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guǐ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簋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zǔ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俎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豆，制度文章，禮之器也。升降上下，周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xuán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還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B21C6E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裼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t>襲，禮之文也。故知禮樂之情者能作，識禮樂之文者能述。作者之謂聖，述者之謂明。明聖者，述作之謂也。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樂者，天地之和也；禮者，天地之序也。和，故百物皆化；序，故羣物皆別。樂由天作，禮以地制。過制則亂，過作則暴。明於天地，然後能興禮樂也。</w:t>
      </w:r>
    </w:p>
    <w:p w:rsidR="00D5080C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論倫無患，樂之情也。欣喜歡愛，樂之官也。中正無邪，禮之質也。莊敬恭順，禮之制也。若夫禮樂之施於金石，越於聲音，用於宗廟社稷，事乎山川鬼神，則此所與民同也。</w:t>
      </w:r>
    </w:p>
    <w:p w:rsidR="00D5080C" w:rsidRDefault="00CC7D54" w:rsidP="00786AE1">
      <w:pPr>
        <w:widowControl/>
        <w:spacing w:beforeLines="50" w:line="460" w:lineRule="exact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1" type="#_x0000_t202" style="position:absolute;margin-left:393.95pt;margin-top:47.25pt;width:98.25pt;height:36pt;z-index:251659264" filled="f" stroked="f">
            <v:textbox>
              <w:txbxContent>
                <w:p w:rsidR="00CC7D54" w:rsidRPr="00CC7D54" w:rsidRDefault="00CC7D54" w:rsidP="00CC7D54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2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3．樂禮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王者功成作樂，治定制禮。其功大者其樂備，其治辯者其禮具。干戚之舞，非備樂也。孰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pēng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亨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而祀，非達禮也。五帝殊時，不相沿樂。三王異世，不相襲禮。樂極則憂，禮粗則偏矣。及夫敦樂而無憂，禮備而不偏者，其唯大聖乎？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天高地下，萬物散殊，而禮制行矣。流而不息，合同而化，而樂興焉。春作夏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zhǎng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長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，仁也。秋斂冬藏，義也。仁近於樂，義近於禮。樂者敦和，率神而從天。禮者別宜，居鬼而從地。故聖人作樂以應天，制禮以配地。禮樂明備，天地官矣。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天尊地卑，君臣定矣。卑高已陳，貴賤位矣。動靜有常，小大殊矣。方以類聚，物以羣分，則性命不同矣。在天成象，在地成形。如此，則禮者，天地之別也。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地氣上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jī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齊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，天氣下降，隂陽相摩，天地相蕩，鼓之以雷霆，奮之以風雨，動之以四時，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nuǎn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煖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之以日月，而百化興焉。如此，則樂者，天地之和也。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化不時則不生，男女無辨則亂升，天地之情也。及夫禮樂之極乎天而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pán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蟠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乎地，行乎隂陽而通乎鬼神，窮高極遠而測深厚。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樂著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A64538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tài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大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始，而禮居成物。著不息者，天也。著不動者，地也。一動一靜者，天地之間也。故聖人曰禮樂云。</w:t>
      </w:r>
    </w:p>
    <w:p w:rsidR="00D5080C" w:rsidRDefault="00D5080C" w:rsidP="00786AE1">
      <w:pPr>
        <w:widowControl/>
        <w:spacing w:beforeLines="50" w:line="460" w:lineRule="exact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4．樂施</w:t>
      </w:r>
    </w:p>
    <w:p w:rsidR="00D5080C" w:rsidRPr="00B464D5" w:rsidRDefault="00D5080C" w:rsidP="00786AE1">
      <w:pPr>
        <w:widowControl/>
        <w:spacing w:beforeLines="50" w:line="460" w:lineRule="exact"/>
        <w:ind w:firstLineChars="196" w:firstLine="551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昔者，舜作五弦之琴，以歌《南風》；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kuí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夔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始制樂，以賞諸侯。故天子之爲樂也，以賞諸侯之有德者也。德盛而教尊，五穀時熟，然後賞之以樂。故其治民勞者，其舞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háng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行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綴遠；其治民逸者，其舞行綴短。故觀其舞，知其德，聞其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謚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，知其行也。</w:t>
      </w:r>
    </w:p>
    <w:p w:rsidR="00D5080C" w:rsidRPr="00B464D5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《大章》，章之也。《咸池》，備矣。《韶》，繼也。《夏》，大也。殷、周之樂，盡矣。</w:t>
      </w:r>
    </w:p>
    <w:p w:rsidR="00D5080C" w:rsidRPr="00B464D5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天地之道，寒暑不時則疾，風雨不節則饑。教者，民之寒暑也；教不時，則傷世。事者，民之風雨也；事不節，則無功。然則先王之爲樂也，以法治也，善則行象德矣。</w:t>
      </w:r>
    </w:p>
    <w:p w:rsidR="00D5080C" w:rsidRPr="00B464D5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夫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huàn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豢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shǐ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豕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爲酒，非以爲禍也，而獄訟益繁，則酒之流生禍也。是故，先王因爲酒禮：壹獻之禮，賔主百拜，終日飲酒而不得醉焉，此先王之所以備酒禍也。故酒食者，所以合歡也。</w:t>
      </w:r>
    </w:p>
    <w:p w:rsidR="00D5080C" w:rsidRPr="00B464D5" w:rsidRDefault="00CC7D54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2" type="#_x0000_t202" style="position:absolute;left:0;text-align:left;margin-left:392.45pt;margin-top:71.15pt;width:98.25pt;height:36pt;z-index:251660288" filled="f" stroked="f">
            <v:textbox>
              <w:txbxContent>
                <w:p w:rsidR="00CC7D54" w:rsidRPr="00CC7D54" w:rsidRDefault="00CC7D54" w:rsidP="00CC7D54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3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樂者，所以象德也。禮者，所以</w:t>
      </w:r>
      <w:r w:rsidR="00D5080C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chuò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綴</w:t>
            </w:r>
          </w:rubyBase>
        </w:ruby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淫也。是故，先王有大事，必有禮以哀之；有大福，必有禮以</w:t>
      </w:r>
      <w:r w:rsidR="00D5080C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之。哀樂之分，皆以禮終。樂也者，聖人之所</w:t>
      </w:r>
      <w:r w:rsidR="00D5080C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也，而可以善民心。其感人深，其移風易俗，故先王著其教焉。</w:t>
      </w:r>
    </w:p>
    <w:p w:rsidR="00D5080C" w:rsidRDefault="00D5080C" w:rsidP="00786AE1">
      <w:pPr>
        <w:widowControl/>
        <w:spacing w:beforeLines="50" w:line="460" w:lineRule="exact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5．樂言</w:t>
      </w:r>
    </w:p>
    <w:p w:rsidR="00D5080C" w:rsidRPr="00B464D5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夫民有血氣心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知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之性，而無哀樂喜怒之常，應感起物而動，然後心術形焉。是故，志微、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jiāo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噍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shài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殺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之音作，而民思憂。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chǎn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嘽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諧、慢易、繁文、簡節之音作，而民康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。粗厲、猛起、奮末、廣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fèn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賁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之音作，而民剛毅。廉直、勁正、莊誠之音作，而民肅敬。寬裕、肉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hào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好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、順成、和動之音作，而民慈愛。流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辟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、邪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sǎn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散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、狄成、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dí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滌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濫之音作，而民淫亂。</w:t>
      </w:r>
    </w:p>
    <w:p w:rsidR="00D5080C" w:rsidRPr="00B464D5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464D5">
        <w:rPr>
          <w:rFonts w:ascii="宋体" w:hAnsi="宋体" w:cs="宋体"/>
          <w:b/>
          <w:bCs/>
          <w:kern w:val="0"/>
          <w:sz w:val="28"/>
          <w:szCs w:val="28"/>
        </w:rPr>
        <w:t>是故，先王本之情性，稽之度數，制之禮義。合生氣之和，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dǎo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道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五常之行，使之陽而不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散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，隂而不密，剛氣不怒，柔氣不懾，四暢交於中而發作於外，皆安其位而不相奪也。然後立之學等，廣其節奏，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xǐng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省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其文采，以繩德厚，律小大之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chèn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稱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，比終始之序，以象事行，使親疏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貴賤、長幼、男女之理，皆形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見</w:t>
            </w:r>
          </w:rubyBase>
        </w:ruby>
      </w:r>
      <w:r w:rsidRPr="00B464D5">
        <w:rPr>
          <w:rFonts w:ascii="宋体" w:hAnsi="宋体" w:cs="宋体"/>
          <w:b/>
          <w:bCs/>
          <w:kern w:val="0"/>
          <w:sz w:val="28"/>
          <w:szCs w:val="28"/>
        </w:rPr>
        <w:t>於樂。故曰：“樂觀其深矣。”</w:t>
      </w:r>
    </w:p>
    <w:p w:rsidR="00D5080C" w:rsidRPr="00B464D5" w:rsidRDefault="00C27CDE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7" type="#_x0000_t202" style="position:absolute;left:0;text-align:left;margin-left:406.7pt;margin-top:65.85pt;width:98.25pt;height:36pt;z-index:251664384" filled="f" stroked="f">
            <v:textbox>
              <w:txbxContent>
                <w:p w:rsidR="00C27CDE" w:rsidRPr="00CC7D54" w:rsidRDefault="00C27CDE" w:rsidP="00C27CDE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4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土敝則草木不長，水煩則魚鼈不大，氣衰則生物不遂，世亂則禮</w:t>
      </w:r>
      <w:r w:rsidR="00D5080C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慝</w:t>
            </w:r>
          </w:rubyBase>
        </w:ruby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而樂淫。是故，其聲哀而不莊，</w:t>
      </w:r>
      <w:r w:rsidR="00D5080C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B08D4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="00D5080C" w:rsidRPr="00B464D5">
        <w:rPr>
          <w:rFonts w:ascii="宋体" w:hAnsi="宋体" w:cs="宋体"/>
          <w:b/>
          <w:bCs/>
          <w:kern w:val="0"/>
          <w:sz w:val="28"/>
          <w:szCs w:val="28"/>
        </w:rPr>
        <w:t>而不安，慢易以犯節，流湎以忘本。廣則容姦，狹則思欲，感條暢之氣，而滅平和之德，是以君子賤之也。</w:t>
      </w:r>
    </w:p>
    <w:p w:rsidR="00D5080C" w:rsidRDefault="00D5080C" w:rsidP="00786AE1">
      <w:pPr>
        <w:widowControl/>
        <w:spacing w:beforeLines="50" w:line="460" w:lineRule="exact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6．樂象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凡姦聲感人，而逆氣應之；逆氣成象，而淫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xīng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興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焉。正聲感人，而順氣應之；順氣成象，而和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興焉。倡和有應，回邪曲直，各歸其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fèn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分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，而萬物之理，各以其類相動也。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是故，君子反情以和其志，比類以成其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xíng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行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。姦聲亂色，不留聰明；淫樂慝禮，不接心術；惰慢邪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辟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之氣，不設於身體。使耳、目、鼻、口、心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知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、百體，皆由順正，以行其義。然後發以聲音，而文以琴瑟，動以干戚，飾以羽旄，從以簫管，奮至德之光，動四氣之和，以著萬物之理。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是故，清明象天，廣大象地，終始象四時，周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xuán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還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象風雨；五色成文而不亂，八風從律而不姦，百度得數而有常；小大相成，終始相生，倡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清濁，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dié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迭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相爲經。故樂行而倫清，耳目聰明，血氣和平，移風易俗，天下皆寧。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故曰：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者，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也。君子樂得其道，小人樂得其欲。以道制欲，則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91058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而不亂；以欲忘道，則惑而不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85571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是故，君子反情以和其志，廣樂以成其教，樂行而民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鄉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方，可以觀德矣。德者，性之端也。樂者，德之華也。金石絲竹，樂之器也。詩，言其志也。歌，詠其聲也。舞，動其容也。三者本於心，然後樂器從之。是故，情深而文明，氣盛而化神；和順積中，而英華發外。唯樂不可以爲僞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樂者，心之動也。聲者，樂之象也。文采節奏，聲之飾也。君子動其本，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其象，然後治其飾。是故，先鼓以警戒，三步以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見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方，再始以著往，復亂以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chì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飭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歸。奮疾而</w:t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不拔，極幽而不隱。獨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其志，不厭其道；備舉其道，不私其欲。是故，情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xiàn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見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而義立，樂終而德尊。君子以好善，小人以聽過。故曰：生民之道，樂爲大焉。</w:t>
      </w:r>
    </w:p>
    <w:p w:rsidR="00D5080C" w:rsidRPr="004A2D5D" w:rsidRDefault="00D5080C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A2D5D">
        <w:rPr>
          <w:rFonts w:ascii="宋体" w:hAnsi="宋体" w:cs="宋体"/>
          <w:b/>
          <w:bCs/>
          <w:kern w:val="0"/>
          <w:sz w:val="28"/>
          <w:szCs w:val="28"/>
        </w:rPr>
        <w:t>樂也者，施也。禮也者，報也。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其所自生；而禮，反其所自始。樂章德，禮報情，反始也。所謂大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lù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輅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者，天子之車也。龍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1509D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qí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旂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九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273B20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liú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旒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，天子之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5080C" w:rsidRPr="00273B20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jīng</w:t>
            </w:r>
          </w:rt>
          <w:rubyBase>
            <w:r w:rsidR="00D5080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旌</w:t>
            </w:r>
          </w:rubyBase>
        </w:ruby>
      </w:r>
      <w:r w:rsidRPr="004A2D5D">
        <w:rPr>
          <w:rFonts w:ascii="宋体" w:hAnsi="宋体" w:cs="宋体"/>
          <w:b/>
          <w:bCs/>
          <w:kern w:val="0"/>
          <w:sz w:val="28"/>
          <w:szCs w:val="28"/>
        </w:rPr>
        <w:t>也。青黑緣者，天子之寶龜也。從之以牛羊之羣，則所以贈諸侯也。</w:t>
      </w:r>
    </w:p>
    <w:p w:rsidR="001068C0" w:rsidRDefault="001068C0" w:rsidP="00786AE1">
      <w:pPr>
        <w:widowControl/>
        <w:spacing w:beforeLines="50" w:line="460" w:lineRule="exact"/>
        <w:jc w:val="left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7．樂情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樂也者，情之不可變者也。禮也者，理之不可易者也。樂統同，禮辨異。禮樂之說，管乎人情矣。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窮本知變，樂之情也。著誠去僞，禮之經也。禮樂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偩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天地之情，達神明之德，降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xīng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興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上下之神，而凝是精粗之體，領父子君臣之節。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是故，大人舉禮樂，則天地將爲昭焉。天地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xīn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訢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合，陰陽相得，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煦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嫗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覆育萬物，然後草木茂，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gōu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區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萌達，羽翼奮，角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gé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觡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生，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zhé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蟄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蟲昭蘇，羽者嫗伏，毛者孕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鬻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，胎生者不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dú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殰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，而卵生者不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殈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，則樂之道歸焉耳。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樂者，非謂黃鐘大呂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xián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弦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3D232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揚也，樂之末節也，故童者舞之。鋪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3030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yán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筵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席，陳尊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3030F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俎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，列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biān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籩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豆，以升降爲禮者，禮之末節也，故有司掌之。樂師辨乎聲詩，故北面而弦；宗祝辨乎宗廟之禮，故後尸；商祝辨乎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sāng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喪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禮，故後主人。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是故，德成而上，藝成而下，行成而先，事成而後。是故，先王有上有下，有先有後，然後可以有制於天下也。</w:t>
      </w:r>
    </w:p>
    <w:p w:rsidR="001068C0" w:rsidRDefault="001068C0" w:rsidP="00786AE1">
      <w:pPr>
        <w:widowControl/>
        <w:spacing w:beforeLines="50" w:line="460" w:lineRule="exact"/>
        <w:jc w:val="left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8．魏文侯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魏文侯問於子夏曰：“吾端冕而聽古樂，則唯恐臥；聽鄭、衞之音，則不知倦。敢問：古樂之如彼，何也？新樂之如此，何也？”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子夏對曰：“今夫古樂，進旅退旅，和正以廣，弦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páo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匏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shēng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笙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簧，會守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拊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鼓，始奏以文，復亂以武，治亂以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xiàng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相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，訊疾以雅。君子於是語，於是道古，脩身及家，平均天下。此古樂之發也。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“今夫新樂，進俯退俯，奸聲以濫，溺而不止；及優侏儒，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náo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獶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雜子女，不知父子。樂終不可以語，不可以道古。此新樂之發也。今君之所問者，樂也；所好者，音也！夫樂者，與音相近而不同。”</w:t>
      </w:r>
    </w:p>
    <w:p w:rsidR="001068C0" w:rsidRPr="00882C68" w:rsidRDefault="00CC7D54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4" type="#_x0000_t202" style="position:absolute;left:0;text-align:left;margin-left:398.45pt;margin-top:26.1pt;width:98.25pt;height:36pt;z-index:251661312" filled="f" stroked="f">
            <v:textbox>
              <w:txbxContent>
                <w:p w:rsidR="00CC7D54" w:rsidRPr="00CC7D54" w:rsidRDefault="00CC7D54" w:rsidP="00CC7D54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5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1068C0" w:rsidRPr="00882C68">
        <w:rPr>
          <w:rFonts w:ascii="宋体" w:hAnsi="宋体" w:cs="宋体"/>
          <w:b/>
          <w:bCs/>
          <w:kern w:val="0"/>
          <w:sz w:val="28"/>
          <w:szCs w:val="28"/>
        </w:rPr>
        <w:t>文侯曰：“敢問何如？”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子夏對曰：“夫古者，天地順而四時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dàng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當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，民有德而五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穀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昌，疾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chèn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疢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不作而無妖祥，此之謂大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dàng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當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。然後聖人作，爲父子君臣，以爲紀綱。紀綱既正，天下大定。天下大定，然後正六律，和五聲，弦歌詩頌，此之謂德音。德音之謂樂。《詩》云：‘莫其德音，其德克明。克明克類，克長克君，王此大邦；克順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bǐ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俾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，俾於文王，其德靡悔。既受帝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zhǐ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祉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，施於孫子。’此之謂也。今君之所好者，其溺音乎？”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文侯曰：“敢問溺音何從出也？”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子夏對曰：“鄭音好濫淫志，宋音燕女溺志，衞音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趨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數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煩志，齊音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ào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敖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辟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jiāo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喬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志。此四者，皆淫於色而害於德，是以祭祀弗用也。《詩》云：‘肅雍和鳴，先祖是聽。’夫肅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，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肅敬也；雍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，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雍和也。夫敬以和，何事不行？爲人君者，謹其所好惡而已矣。君好之，則臣爲之；上行之，則民從之。《詩》云：‘誘民孔易。’此之謂也。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</w:t>
      </w:r>
      <w:r>
        <w:rPr>
          <w:rFonts w:ascii="宋体" w:hAnsi="宋体" w:cs="宋体"/>
          <w:b/>
          <w:bCs/>
          <w:kern w:val="0"/>
          <w:sz w:val="28"/>
          <w:szCs w:val="28"/>
        </w:rPr>
        <w:t>然後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聖人作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，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táo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鞉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、鼓、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qiānɡ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椌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qià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楬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xūn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壎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篪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。此六者，德音之音也。然後鐘、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qìng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磬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yú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竽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、瑟以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921147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戚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máo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旄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、狄以舞之，此所以祭先王之廟也，所以獻酬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yìn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酳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zuò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酢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也，所以官序貴賤各得其宜也，所以示後世有尊卑長幼之序也。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“鐘聲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kēng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鏗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，鏗以立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hào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號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hào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號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以立橫，橫以立武。君子聽鐘聲，則思武臣。石聲磬，磬以立辨，辨以致死。君子聽磬聲，則思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/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死封疆之臣。絲聲哀，哀以立廉，廉以立志。君子聽琴、瑟之聲，則思志義之臣。竹聲濫，濫以立會，會以聚眾。君子聽竽、笙、簫、管之聲，則思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畜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聚之臣。鼓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鼙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huān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讙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，讙以立動，動以進眾。君子聽鼓鼙之聲，則思將帥之臣。君子之聽音，非聽其鏗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qiānɡ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鎗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而已也，彼亦有所合之也。”</w:t>
      </w:r>
    </w:p>
    <w:p w:rsidR="001068C0" w:rsidRDefault="001068C0" w:rsidP="00786AE1">
      <w:pPr>
        <w:widowControl/>
        <w:spacing w:beforeLines="50" w:line="460" w:lineRule="exact"/>
        <w:jc w:val="left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9．賔牟賈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賔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móu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牟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賈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侍坐於孔子。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孔子與之言，及樂，曰：“夫《武》之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/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備戒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/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之已久，何也？”對曰：“病不得眾也。”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outlineLvl w:val="0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“咏歎之，淫液之，何也？”對曰：“恐不逮事也。”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“發揚蹈厲之已蚤，何也？”對曰：“及時事也。”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武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坐致右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6072DB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xuān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左，何也？”對曰：“非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武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坐也。”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outlineLvl w:val="0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“聲淫及商，何也？”對曰：“非《武》音也。”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子曰：“若非《武》音，則何音也？”對曰：“有司失其傳也。若非有司失其傳，則武王之志荒矣。”</w:t>
      </w:r>
    </w:p>
    <w:p w:rsidR="001068C0" w:rsidRPr="00882C68" w:rsidRDefault="00CC7D54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5" type="#_x0000_t202" style="position:absolute;left:0;text-align:left;margin-left:402.95pt;margin-top:10.3pt;width:98.25pt;height:36pt;z-index:251662336" filled="f" stroked="f">
            <v:textbox>
              <w:txbxContent>
                <w:p w:rsidR="00CC7D54" w:rsidRPr="00CC7D54" w:rsidRDefault="00CC7D54" w:rsidP="00CC7D54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6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1068C0" w:rsidRPr="00882C68">
        <w:rPr>
          <w:rFonts w:ascii="宋体" w:hAnsi="宋体" w:cs="宋体"/>
          <w:b/>
          <w:bCs/>
          <w:kern w:val="0"/>
          <w:sz w:val="28"/>
          <w:szCs w:val="28"/>
        </w:rPr>
        <w:t>子曰：“唯！丘之聞諸</w:t>
      </w:r>
      <w:r w:rsidR="001068C0"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cháng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萇</w:t>
            </w:r>
          </w:rubyBase>
        </w:ruby>
      </w:r>
      <w:r w:rsidR="001068C0" w:rsidRPr="00882C68">
        <w:rPr>
          <w:rFonts w:ascii="宋体" w:hAnsi="宋体" w:cs="宋体"/>
          <w:b/>
          <w:bCs/>
          <w:kern w:val="0"/>
          <w:sz w:val="28"/>
          <w:szCs w:val="28"/>
        </w:rPr>
        <w:t>弘，亦若吾子之言是也。”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賔牟賈起，免席而請曰：“夫《武》之備戒之已久，則既聞命矣。敢問：遲之遲而又久，何也？”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子曰：“居！吾語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Pr="00FB7DBA">
        <w:rPr>
          <w:rFonts w:ascii="宋体" w:hAnsi="宋体" w:cs="宋体"/>
          <w:b/>
          <w:bCs/>
          <w:kern w:val="0"/>
          <w:sz w:val="28"/>
          <w:szCs w:val="28"/>
        </w:rPr>
        <w:t>yù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汝。夫樂者，象成者也。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zǒng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揔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ɡān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而山立，武王之事也。發揚蹈厲，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tài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大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公之志也。《武》亂皆坐，周、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shào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召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之治也。且夫《武》，始而北出，再成而滅商，三成而南，四成而南國是疆，五成而分周公左、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shào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召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公右，六成復綴以崇。天子夾振之而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駟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伐，盛威於中國也。分夾而進，事早濟也。久立於綴，以待諸侯之至也。且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rǔ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女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獨未聞牧野之語乎？武王克殷反商，未及下車而封黃帝之後於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薊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，封帝堯之後於祝，封帝舜之後於陳；下車而封夏后氏之後於杞，投殷之後於宋，封王子比干之墓，釋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箕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子之囚，使之行商容而復其位。庶民弛政，庶士倍祿。濟河而西，馬散之華山之陽而弗復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chéng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乘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，牛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sàn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散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之桃林之野而弗復服，車甲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xìn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衅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而藏之府庫而弗復用。倒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zǎi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載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干戈，包之以虎皮。將帥之士，使爲諸侯，名之曰建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gāo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櫜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。然後天下知武王之不復用兵也。</w:t>
      </w:r>
    </w:p>
    <w:p w:rsidR="001068C0" w:rsidRPr="00882C68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sàn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散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軍而郊射，左射《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貍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首》，右射《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zōu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騶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虞》，而貫革之射息也。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pí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裨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冕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jìn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搢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笏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，而虎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bēn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賁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之士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tuō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說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劍也。祀乎明堂，而民知孝。朝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jìn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，然後諸侯知所以臣。耕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藉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，然後諸侯知所以敬。五者，天下之大教也。</w:t>
      </w:r>
    </w:p>
    <w:p w:rsidR="001068C0" w:rsidRPr="00263CF5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sì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食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三老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/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五更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/</w:t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於大學，天子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tǎn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袒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而割牲，執醬而饋，執爵而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yìn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酳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，冕而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zǒng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揔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ɡān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干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，所以教諸侯之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C07E2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tì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弟</w:t>
            </w:r>
          </w:rubyBase>
        </w:ruby>
      </w:r>
      <w:r w:rsidRPr="00882C68">
        <w:rPr>
          <w:rFonts w:ascii="宋体" w:hAnsi="宋体" w:cs="宋体"/>
          <w:b/>
          <w:bCs/>
          <w:kern w:val="0"/>
          <w:sz w:val="28"/>
          <w:szCs w:val="28"/>
        </w:rPr>
        <w:t>也。若此，則周道四達，禮樂交通。則夫《武》之遲久，不亦宜乎！”</w:t>
      </w:r>
    </w:p>
    <w:p w:rsidR="001068C0" w:rsidRDefault="00C27CDE" w:rsidP="00786AE1">
      <w:pPr>
        <w:widowControl/>
        <w:spacing w:beforeLines="50" w:line="460" w:lineRule="exact"/>
        <w:jc w:val="left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w:pict>
          <v:shape id="_x0000_s2058" type="#_x0000_t202" style="position:absolute;margin-left:426.95pt;margin-top:2pt;width:98.25pt;height:36pt;z-index:251665408" filled="f" stroked="f">
            <v:textbox>
              <w:txbxContent>
                <w:p w:rsidR="00C27CDE" w:rsidRPr="00CC7D54" w:rsidRDefault="00C27CDE" w:rsidP="00C27CDE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7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  <w:r w:rsidR="001068C0" w:rsidRPr="0031684D">
        <w:rPr>
          <w:rFonts w:ascii="宋体" w:hAnsi="宋体" w:cs="宋体"/>
          <w:b/>
          <w:bCs/>
          <w:kern w:val="0"/>
          <w:sz w:val="28"/>
          <w:szCs w:val="28"/>
        </w:rPr>
        <w:t>10．樂化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君子曰：禮樂不可斯須去身。致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以治心，則易、直、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子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、諒之心油然生矣。易、直、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子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、諒之心生則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則安，安則久，久則天，天則神。天則不言而信，神則不怒而威，致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以治心者也。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致禮以治躬則莊敬，莊敬則嚴威。心中斯須不和不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，而鄙詐之心入之矣。外貌斯須不莊不敬，而易慢之心入之矣。故樂也者，動於內者也；禮也者，動於外者也。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極和，禮極順。內和而外順，則民瞻其顏色而弗與爭也，望其容貌而民不生易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màn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僈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焉。故德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huī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煇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動於內，而民莫不承聽；理發諸外，而民莫不承順。故曰：致禮樂之道，舉而錯之，天下無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nán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難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矣。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也者，動於內者也。禮也者，動於外者也。故禮主其減，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主其盈。禮減而進，以進爲文。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盈而反，以反爲文。禮減而不進則銷，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盈而不反則放，故禮有報而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有反。禮得其報則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得其反則安。禮之報，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之反，其義一也。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夫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者，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也，人情之所不能免也。樂必發於聲音，形於動靜，人之道也。聲音動靜，性術之變，盡於此矣。故人不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néng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耐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無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，樂不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néng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耐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無形。形而不爲道，不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7935C9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néng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耐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無亂。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lastRenderedPageBreak/>
        <w:t>先王恥其亂，故制《雅》《頌》之聲以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dǎo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道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之，使其聲足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樂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而不流，使其文足論而不息，使其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曲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直繁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jí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瘠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、廉肉、節奏、足以感動人之善心而已矣，不使放心邪氣得接焉，是先王立樂之方也。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是故，樂在宗廟之中，君臣上下同聽之，則莫不和敬；在族長鄉里之中，長幼同聽之，則莫不和順；在閨門之內，父子兄弟同聽之，則莫不和親。故樂者，審一以定和，比物以飾節，節奏合以成文，所以合和父子、君臣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附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親萬民也，是先王立樂之方也。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故聽其《雅》《頌》之聲，志意得廣焉。執其干、戚，習其俯、仰、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詘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、伸，容貌得莊焉。行其綴兆，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yāo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要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其節奏，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háng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行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列得正焉，進退得齊焉。故樂者，天地之命，中和之紀，人情之所不能免也。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夫樂者，先王之所以飾喜也。軍旅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fū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鈇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鉞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者，先王之所以飾怒也。故先王之喜怒，皆得其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BF316C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chái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儕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焉。喜則天下和之，怒則暴亂者畏之。先王之道，禮樂可謂盛矣。</w:t>
      </w:r>
    </w:p>
    <w:p w:rsidR="001068C0" w:rsidRDefault="001068C0" w:rsidP="00786AE1">
      <w:pPr>
        <w:widowControl/>
        <w:spacing w:beforeLines="50" w:line="460" w:lineRule="exact"/>
        <w:jc w:val="left"/>
        <w:outlineLvl w:val="0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11．師乙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子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gàn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贛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見師乙而問焉，曰：“賜聞聲歌各有宜也，如賜者，宜何歌也？”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師乙曰：“乙賤工也，何足以問所宜？請誦其所聞，而吾子自執焉。爱者，宜歌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。溫良而能斷者，宜歌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。夫歌者，直己而陳德也，動己而天地應焉，四時和焉，星辰理焉，萬物育焉。故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者，五帝之遺聲也。寬而靜、柔而正者，宜歌《頌》。廣大而靜、疏達而信者，宜歌《大雅》。恭儉而好禮者，宜歌《小雅》。正直而靜、廉而謙者，宜歌《風》。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“肆直而慈愛，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之遺聲也。商人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識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之，故謂之商。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者，三代之遺聲也。齊人識之，故謂之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。明乎商之音者，臨事而屢斷。明乎齊之音者，見利而讓。臨事而屢斷，勇也。見利而讓，義也。有勇有義，非歌孰能保此？故歌者，上如抗，下如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zhuì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隊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qū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曲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如折，止如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gǎo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稁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木，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jù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倨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zhòng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中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jǔ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矩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gōu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句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zhòng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中</w:t>
            </w:r>
          </w:rubyBase>
        </w:ruby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gōu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鉤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léi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纍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纍乎端如貫珠。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“故歌之爲言也，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cháng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長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言之也。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yuè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說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之，故言之。言之不足，故長言之。長言之不足，故</w:t>
      </w:r>
      <w:r>
        <w:rPr>
          <w:rFonts w:ascii="宋体" w:hAnsi="宋体" w:cs="宋体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1068C0" w:rsidRPr="001F178A">
              <w:rPr>
                <w:rFonts w:ascii="宋体" w:hAnsi="宋体" w:cs="宋体"/>
                <w:b/>
                <w:bCs/>
                <w:kern w:val="0"/>
                <w:sz w:val="14"/>
                <w:szCs w:val="28"/>
              </w:rPr>
              <w:t>jiē</w:t>
            </w:r>
          </w:rt>
          <w:rubyBase>
            <w:r w:rsidR="001068C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嗟</w:t>
            </w:r>
          </w:rubyBase>
        </w:ruby>
      </w:r>
      <w:r w:rsidRPr="0031684D">
        <w:rPr>
          <w:rFonts w:ascii="宋体" w:hAnsi="宋体" w:cs="宋体"/>
          <w:b/>
          <w:bCs/>
          <w:kern w:val="0"/>
          <w:sz w:val="28"/>
          <w:szCs w:val="28"/>
        </w:rPr>
        <w:t>歎之。嗟歎之不足，故不知手之舞之足之蹈之也。”</w:t>
      </w:r>
    </w:p>
    <w:p w:rsidR="001068C0" w:rsidRPr="0031684D" w:rsidRDefault="001068C0" w:rsidP="00786AE1">
      <w:pPr>
        <w:widowControl/>
        <w:spacing w:beforeLines="50" w:line="460" w:lineRule="exact"/>
        <w:ind w:firstLine="48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31684D">
        <w:rPr>
          <w:rFonts w:ascii="宋体" w:hAnsi="宋体" w:cs="宋体"/>
          <w:b/>
          <w:bCs/>
          <w:kern w:val="0"/>
          <w:sz w:val="28"/>
          <w:szCs w:val="28"/>
        </w:rPr>
        <w:t>子貢問樂。</w:t>
      </w:r>
    </w:p>
    <w:p w:rsidR="00944D72" w:rsidRPr="001068C0" w:rsidRDefault="00C27CDE" w:rsidP="00786AE1">
      <w:pPr>
        <w:spacing w:beforeLines="50" w:line="460" w:lineRule="exact"/>
      </w:pPr>
      <w:r>
        <w:rPr>
          <w:noProof/>
        </w:rPr>
        <w:pict>
          <v:shape id="_x0000_s2056" type="#_x0000_t202" style="position:absolute;left:0;text-align:left;margin-left:403.7pt;margin-top:.2pt;width:98.25pt;height:36pt;z-index:251663360" filled="f" stroked="f">
            <v:textbox>
              <w:txbxContent>
                <w:p w:rsidR="00C27CDE" w:rsidRPr="00CC7D54" w:rsidRDefault="00C27CDE" w:rsidP="00C27CDE">
                  <w:pPr>
                    <w:rPr>
                      <w:sz w:val="28"/>
                      <w:szCs w:val="28"/>
                      <w:shd w:val="pct15" w:color="auto" w:fill="FFFFFF"/>
                    </w:rPr>
                  </w:pP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第</w:t>
                  </w:r>
                  <w:r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/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共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8</w:t>
                  </w:r>
                  <w:r w:rsidRPr="00CC7D54">
                    <w:rPr>
                      <w:rFonts w:hint="eastAsia"/>
                      <w:sz w:val="28"/>
                      <w:szCs w:val="28"/>
                      <w:shd w:val="pct15" w:color="auto" w:fill="FFFFFF"/>
                    </w:rPr>
                    <w:t>页</w:t>
                  </w:r>
                </w:p>
              </w:txbxContent>
            </v:textbox>
          </v:shape>
        </w:pict>
      </w:r>
    </w:p>
    <w:sectPr w:rsidR="00944D72" w:rsidRPr="001068C0" w:rsidSect="001A4977">
      <w:pgSz w:w="11906" w:h="16838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72" w:rsidRDefault="00944D72" w:rsidP="00D5080C">
      <w:r>
        <w:separator/>
      </w:r>
    </w:p>
  </w:endnote>
  <w:endnote w:type="continuationSeparator" w:id="1">
    <w:p w:rsidR="00944D72" w:rsidRDefault="00944D72" w:rsidP="00D5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72" w:rsidRDefault="00944D72" w:rsidP="00D5080C">
      <w:r>
        <w:separator/>
      </w:r>
    </w:p>
  </w:footnote>
  <w:footnote w:type="continuationSeparator" w:id="1">
    <w:p w:rsidR="00944D72" w:rsidRDefault="00944D72" w:rsidP="00D5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4E7E"/>
    <w:multiLevelType w:val="singleLevel"/>
    <w:tmpl w:val="54B24E7E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0C"/>
    <w:rsid w:val="000B76A3"/>
    <w:rsid w:val="001068C0"/>
    <w:rsid w:val="00165D0F"/>
    <w:rsid w:val="001A4977"/>
    <w:rsid w:val="00386B41"/>
    <w:rsid w:val="00786AE1"/>
    <w:rsid w:val="008A1E31"/>
    <w:rsid w:val="00944D72"/>
    <w:rsid w:val="00C14633"/>
    <w:rsid w:val="00C27CDE"/>
    <w:rsid w:val="00CC7D54"/>
    <w:rsid w:val="00D5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80C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5080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5080C"/>
    <w:rPr>
      <w:rFonts w:ascii="宋体" w:eastAsia="宋体" w:hAnsi="Times New Roman" w:cs="Times New Roman"/>
      <w:sz w:val="18"/>
      <w:szCs w:val="18"/>
    </w:rPr>
  </w:style>
  <w:style w:type="paragraph" w:styleId="a6">
    <w:name w:val="No Spacing"/>
    <w:link w:val="Char2"/>
    <w:uiPriority w:val="1"/>
    <w:qFormat/>
    <w:rsid w:val="000B76A3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0B76A3"/>
    <w:rPr>
      <w:kern w:val="0"/>
      <w:sz w:val="22"/>
    </w:rPr>
  </w:style>
  <w:style w:type="paragraph" w:styleId="a7">
    <w:name w:val="Balloon Text"/>
    <w:basedOn w:val="a"/>
    <w:link w:val="Char3"/>
    <w:uiPriority w:val="99"/>
    <w:semiHidden/>
    <w:unhideWhenUsed/>
    <w:rsid w:val="000B76A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B76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2919</Words>
  <Characters>16644</Characters>
  <Application>Microsoft Office Word</Application>
  <DocSecurity>0</DocSecurity>
  <Lines>138</Lines>
  <Paragraphs>39</Paragraphs>
  <ScaleCrop>false</ScaleCrop>
  <Company/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yhf</cp:lastModifiedBy>
  <cp:revision>10</cp:revision>
  <dcterms:created xsi:type="dcterms:W3CDTF">2015-04-12T08:10:00Z</dcterms:created>
  <dcterms:modified xsi:type="dcterms:W3CDTF">2015-04-12T08:33:00Z</dcterms:modified>
</cp:coreProperties>
</file>